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75E7C59F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49610D0A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EF213A">
        <w:rPr>
          <w:sz w:val="16"/>
          <w:szCs w:val="16"/>
        </w:rPr>
        <w:t>FEV18EB02</w:t>
      </w:r>
      <w:bookmarkStart w:id="0" w:name="_GoBack"/>
      <w:bookmarkEnd w:id="0"/>
    </w:p>
    <w:p w14:paraId="0A5503F9" w14:textId="5C4666E6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773215">
        <w:rPr>
          <w:sz w:val="20"/>
          <w:szCs w:val="20"/>
        </w:rPr>
        <w:t>Fördjupad affärsredovisning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051"/>
        <w:gridCol w:w="2409"/>
        <w:gridCol w:w="2410"/>
        <w:gridCol w:w="2410"/>
      </w:tblGrid>
      <w:tr w:rsidR="00290B98" w:rsidRPr="007C50AF" w14:paraId="6AED38B0" w14:textId="77777777" w:rsidTr="00BB70B3">
        <w:trPr>
          <w:trHeight w:val="305"/>
        </w:trPr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BB70B3">
        <w:trPr>
          <w:trHeight w:val="1281"/>
        </w:trPr>
        <w:tc>
          <w:tcPr>
            <w:tcW w:w="2051" w:type="dxa"/>
            <w:tcBorders>
              <w:top w:val="nil"/>
              <w:left w:val="nil"/>
              <w:bottom w:val="nil"/>
            </w:tcBorders>
          </w:tcPr>
          <w:p w14:paraId="32F98E14" w14:textId="6E4C8D9F" w:rsidR="007C50AF" w:rsidRPr="007C50AF" w:rsidRDefault="00773215" w:rsidP="00F23E59">
            <w:pPr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Bokföringsprinciper</w:t>
            </w:r>
            <w:proofErr w:type="spellEnd"/>
            <w:r>
              <w:rPr>
                <w:sz w:val="20"/>
                <w:szCs w:val="16"/>
              </w:rPr>
              <w:t xml:space="preserve"> och god bokföringssed</w:t>
            </w:r>
          </w:p>
        </w:tc>
        <w:tc>
          <w:tcPr>
            <w:tcW w:w="2409" w:type="dxa"/>
          </w:tcPr>
          <w:p w14:paraId="69F9A793" w14:textId="69BFB75E" w:rsidR="007C50AF" w:rsidRPr="00290B98" w:rsidRDefault="00773215" w:rsidP="00F23E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till de mest centrala bokföringsprinciperna och kan förklara innebörden i begreppet god bokföringssed</w:t>
            </w:r>
          </w:p>
        </w:tc>
        <w:tc>
          <w:tcPr>
            <w:tcW w:w="2410" w:type="dxa"/>
          </w:tcPr>
          <w:p w14:paraId="299E9E9A" w14:textId="16127A55" w:rsidR="007C50AF" w:rsidRPr="00290B98" w:rsidRDefault="00773215" w:rsidP="00BB7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innebörden av de mest central</w:t>
            </w:r>
            <w:r w:rsidR="00BB70B3">
              <w:rPr>
                <w:sz w:val="16"/>
                <w:szCs w:val="16"/>
              </w:rPr>
              <w:t>a bokföringsprinciperna och förstår vilken inverkan god bokföringssed har på det dagliga arbetet.</w:t>
            </w:r>
          </w:p>
        </w:tc>
        <w:tc>
          <w:tcPr>
            <w:tcW w:w="2410" w:type="dxa"/>
          </w:tcPr>
          <w:p w14:paraId="45373883" w14:textId="40A1EAB4" w:rsidR="007C50AF" w:rsidRPr="00290B98" w:rsidRDefault="00BB70B3" w:rsidP="00D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innebörden av bokföringsprinciperna och kan förklara vilken inverkan god bokföringssed har på det dagliga arbetet.</w:t>
            </w:r>
            <w:r w:rsidR="00DA073A">
              <w:rPr>
                <w:sz w:val="16"/>
                <w:szCs w:val="16"/>
              </w:rPr>
              <w:t xml:space="preserve"> Studerande kan tolka bokföringsnämndens anvisningar.</w:t>
            </w:r>
          </w:p>
        </w:tc>
      </w:tr>
      <w:tr w:rsidR="00BB70B3" w:rsidRPr="007C50AF" w14:paraId="0B996A09" w14:textId="77777777" w:rsidTr="00BB70B3">
        <w:trPr>
          <w:trHeight w:val="1281"/>
        </w:trPr>
        <w:tc>
          <w:tcPr>
            <w:tcW w:w="2051" w:type="dxa"/>
            <w:tcBorders>
              <w:top w:val="nil"/>
              <w:left w:val="nil"/>
              <w:bottom w:val="nil"/>
            </w:tcBorders>
          </w:tcPr>
          <w:p w14:paraId="7B62A36E" w14:textId="645B4732" w:rsidR="00BB70B3" w:rsidRPr="007C50AF" w:rsidRDefault="00BB70B3" w:rsidP="00BB70B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Tillgångars värdering och intäkts/</w:t>
            </w:r>
            <w:r w:rsidR="007013BD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kostnadsföring</w:t>
            </w:r>
          </w:p>
        </w:tc>
        <w:tc>
          <w:tcPr>
            <w:tcW w:w="2409" w:type="dxa"/>
          </w:tcPr>
          <w:p w14:paraId="2AF92A7E" w14:textId="1D3EA11D" w:rsidR="00BB70B3" w:rsidRPr="00290B98" w:rsidRDefault="00BB70B3" w:rsidP="00BB7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förstår hur omsättningstillgångarna värderas i bokslutet och känner till olika sätt att </w:t>
            </w:r>
            <w:proofErr w:type="spellStart"/>
            <w:r>
              <w:rPr>
                <w:sz w:val="16"/>
                <w:szCs w:val="16"/>
              </w:rPr>
              <w:t>intäktsföra</w:t>
            </w:r>
            <w:proofErr w:type="spellEnd"/>
            <w:r>
              <w:rPr>
                <w:sz w:val="16"/>
                <w:szCs w:val="16"/>
              </w:rPr>
              <w:t xml:space="preserve"> dessa. Studerande känner till värderingen av bestående aktiva, samt principerna för hur dessa kostnadsförs. </w:t>
            </w:r>
          </w:p>
        </w:tc>
        <w:tc>
          <w:tcPr>
            <w:tcW w:w="2410" w:type="dxa"/>
          </w:tcPr>
          <w:p w14:paraId="33DFDCCC" w14:textId="6A909378" w:rsidR="00BB70B3" w:rsidRPr="00290B98" w:rsidRDefault="00BB70B3" w:rsidP="00BB7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värdera omsättningstillgångarna i bokslutet och känner till olika principer för intäktsföring. Studerande kan värdera bestående aktiva och kan periodisera dessa genom planenliga avskrivningar. Studerande känner också till möjligheterna till avskrivningar utöver plan.</w:t>
            </w:r>
          </w:p>
        </w:tc>
        <w:tc>
          <w:tcPr>
            <w:tcW w:w="2410" w:type="dxa"/>
          </w:tcPr>
          <w:p w14:paraId="2E263A5A" w14:textId="7A708C97" w:rsidR="00BB70B3" w:rsidRPr="00290B98" w:rsidRDefault="00BB70B3" w:rsidP="00BB7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värderar självständigt omsättningstillgångarna i bokslutet och kan tillämpa olika principer för intäktsföring i bokslutet. Studerande kan värdera bestående aktiva och kan självständigt periodisera dessa genom planenliga avskrivningar. Studerande kan också utnyttja  möjligheterna till avskrivningar utöver plan. Begrepp såsom </w:t>
            </w:r>
            <w:r w:rsidR="00DA073A">
              <w:rPr>
                <w:sz w:val="16"/>
                <w:szCs w:val="16"/>
              </w:rPr>
              <w:t>återanskaffningsreservering och uppskrivning är bekanta.</w:t>
            </w:r>
          </w:p>
        </w:tc>
      </w:tr>
      <w:tr w:rsidR="00BB70B3" w:rsidRPr="007C50AF" w14:paraId="03D298EE" w14:textId="77777777" w:rsidTr="00BB70B3">
        <w:trPr>
          <w:trHeight w:val="1281"/>
        </w:trPr>
        <w:tc>
          <w:tcPr>
            <w:tcW w:w="2051" w:type="dxa"/>
            <w:tcBorders>
              <w:top w:val="nil"/>
              <w:left w:val="nil"/>
              <w:bottom w:val="nil"/>
            </w:tcBorders>
          </w:tcPr>
          <w:p w14:paraId="26C60F50" w14:textId="601C9DD0" w:rsidR="00BB70B3" w:rsidRPr="007C50AF" w:rsidRDefault="00BB70B3" w:rsidP="00BB70B3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Mervärdesbeskattning</w:t>
            </w:r>
          </w:p>
        </w:tc>
        <w:tc>
          <w:tcPr>
            <w:tcW w:w="2409" w:type="dxa"/>
          </w:tcPr>
          <w:p w14:paraId="17859EDC" w14:textId="13CBE279" w:rsidR="00BB70B3" w:rsidRPr="00290B98" w:rsidRDefault="00DA073A" w:rsidP="00BB70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känner  till specialfrågor gällande mervärdesbeskattning vid handel inom Finland och utanför landet.</w:t>
            </w:r>
          </w:p>
        </w:tc>
        <w:tc>
          <w:tcPr>
            <w:tcW w:w="2410" w:type="dxa"/>
          </w:tcPr>
          <w:p w14:paraId="7C2C0B40" w14:textId="53BDD6D5" w:rsidR="00BB70B3" w:rsidRPr="00290B98" w:rsidRDefault="00DA073A" w:rsidP="00D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sköta frågor gällande mervärdesbeskattning vid handel inom Finland och utanför landet ur ett bokföringsmässigt perspektiv såväl som klarar av att inlämna de rapporter myndigheterna kräver.</w:t>
            </w:r>
          </w:p>
        </w:tc>
        <w:tc>
          <w:tcPr>
            <w:tcW w:w="2410" w:type="dxa"/>
          </w:tcPr>
          <w:p w14:paraId="40B89255" w14:textId="2C8322E6" w:rsidR="00BB70B3" w:rsidRPr="00290B98" w:rsidRDefault="00DA073A" w:rsidP="00DA0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självständigt sköta specialfrågor gällande mervärdesbeskattning  vid handel inom Finland och utanför landet ur ett bokföringsmässigt perspektiv såväl som klarar av att inlämna de rapporter myndigheterna kräver.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81680" w14:textId="77777777" w:rsidR="00EB58A1" w:rsidRDefault="00EB58A1" w:rsidP="008A7EBD">
      <w:pPr>
        <w:spacing w:after="0" w:line="240" w:lineRule="auto"/>
      </w:pPr>
      <w:r>
        <w:separator/>
      </w:r>
    </w:p>
  </w:endnote>
  <w:endnote w:type="continuationSeparator" w:id="0">
    <w:p w14:paraId="620B6FD1" w14:textId="77777777" w:rsidR="00EB58A1" w:rsidRDefault="00EB58A1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A7C4A" w14:textId="77777777" w:rsidR="00EB58A1" w:rsidRDefault="00EB58A1" w:rsidP="008A7EBD">
      <w:pPr>
        <w:spacing w:after="0" w:line="240" w:lineRule="auto"/>
      </w:pPr>
      <w:r>
        <w:separator/>
      </w:r>
    </w:p>
  </w:footnote>
  <w:footnote w:type="continuationSeparator" w:id="0">
    <w:p w14:paraId="575BFA1D" w14:textId="77777777" w:rsidR="00EB58A1" w:rsidRDefault="00EB58A1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13BD"/>
    <w:rsid w:val="0070553D"/>
    <w:rsid w:val="00747B68"/>
    <w:rsid w:val="0077062A"/>
    <w:rsid w:val="00773114"/>
    <w:rsid w:val="00773215"/>
    <w:rsid w:val="007C4791"/>
    <w:rsid w:val="007C50AF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BB70B3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A073A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B58A1"/>
    <w:rsid w:val="00EB6741"/>
    <w:rsid w:val="00EF213A"/>
    <w:rsid w:val="00EF6564"/>
    <w:rsid w:val="00F23E59"/>
    <w:rsid w:val="00F409F7"/>
    <w:rsid w:val="00F51131"/>
    <w:rsid w:val="00F53B54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6E1A0-3AB0-426C-AE39-82782C3F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5</cp:revision>
  <cp:lastPrinted>2014-04-03T04:34:00Z</cp:lastPrinted>
  <dcterms:created xsi:type="dcterms:W3CDTF">2018-02-20T12:13:00Z</dcterms:created>
  <dcterms:modified xsi:type="dcterms:W3CDTF">2018-03-15T18:28:00Z</dcterms:modified>
</cp:coreProperties>
</file>