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45E9BB" w14:textId="2E66D519" w:rsidR="00620DB5" w:rsidRDefault="00620DB5">
      <w:pPr>
        <w:rPr>
          <w:sz w:val="28"/>
          <w:szCs w:val="28"/>
          <w:u w:val="single"/>
        </w:rPr>
      </w:pPr>
    </w:p>
    <w:p w14:paraId="4FAABFB6" w14:textId="3294BAB6" w:rsidR="002C18BA" w:rsidRPr="0011345D" w:rsidRDefault="00111C03" w:rsidP="002C18BA">
      <w:pPr>
        <w:rPr>
          <w:b/>
          <w:sz w:val="16"/>
          <w:szCs w:val="16"/>
          <w:u w:val="single"/>
        </w:rPr>
      </w:pPr>
      <w:bookmarkStart w:id="0" w:name="_GoBack"/>
      <w:bookmarkEnd w:id="0"/>
      <w:r w:rsidRPr="00111C03">
        <w:rPr>
          <w:b/>
          <w:szCs w:val="16"/>
          <w:u w:val="single"/>
        </w:rPr>
        <w:t>Kursspecifika kompetenser</w:t>
      </w:r>
      <w:r w:rsidR="0077062A" w:rsidRPr="00111C03">
        <w:rPr>
          <w:szCs w:val="16"/>
        </w:rPr>
        <w:t xml:space="preserve"> </w:t>
      </w:r>
    </w:p>
    <w:p w14:paraId="1BBA43F5" w14:textId="42CE018C" w:rsidR="00113812" w:rsidRDefault="0011345D" w:rsidP="0011345D">
      <w:pPr>
        <w:rPr>
          <w:rFonts w:ascii="Calibri" w:hAnsi="Calibri"/>
          <w:color w:val="000000"/>
        </w:rPr>
      </w:pPr>
      <w:proofErr w:type="spellStart"/>
      <w:r>
        <w:rPr>
          <w:sz w:val="16"/>
          <w:szCs w:val="16"/>
        </w:rPr>
        <w:t>Kurskod</w:t>
      </w:r>
      <w:proofErr w:type="spellEnd"/>
      <w:r>
        <w:rPr>
          <w:sz w:val="16"/>
          <w:szCs w:val="16"/>
        </w:rPr>
        <w:t>:   FEV18AF203</w:t>
      </w:r>
      <w:r>
        <w:rPr>
          <w:rFonts w:ascii="Calibri" w:hAnsi="Calibri"/>
          <w:color w:val="000000"/>
        </w:rPr>
        <w:br/>
      </w:r>
      <w:r w:rsidR="008A7EBD" w:rsidRPr="008A7EBD">
        <w:rPr>
          <w:sz w:val="16"/>
          <w:szCs w:val="16"/>
        </w:rPr>
        <w:t>Kursnamn:</w:t>
      </w:r>
      <w:r w:rsidR="004A6725">
        <w:rPr>
          <w:sz w:val="16"/>
          <w:szCs w:val="16"/>
        </w:rPr>
        <w:t xml:space="preserve">   </w:t>
      </w:r>
      <w:r w:rsidR="00113812" w:rsidRPr="0011345D">
        <w:rPr>
          <w:rFonts w:ascii="Calibri" w:hAnsi="Calibri"/>
          <w:color w:val="000000"/>
          <w:sz w:val="16"/>
        </w:rPr>
        <w:t>Försäljning</w:t>
      </w:r>
    </w:p>
    <w:p w14:paraId="3942C38C" w14:textId="1F445695" w:rsidR="009835F7" w:rsidRDefault="009835F7" w:rsidP="009835F7">
      <w:pPr>
        <w:jc w:val="both"/>
        <w:rPr>
          <w:rFonts w:ascii="Calibri" w:hAnsi="Calibri"/>
          <w:color w:val="000000"/>
        </w:rPr>
      </w:pPr>
    </w:p>
    <w:p w14:paraId="08C4DE19" w14:textId="1EDDAD01" w:rsidR="000F5F20" w:rsidRPr="008429FC" w:rsidRDefault="000F5F20" w:rsidP="008429FC">
      <w:pPr>
        <w:jc w:val="both"/>
        <w:rPr>
          <w:rFonts w:ascii="Calibri" w:hAnsi="Calibri"/>
          <w:color w:val="000000"/>
        </w:rPr>
      </w:pPr>
    </w:p>
    <w:p w14:paraId="0A5503F9" w14:textId="531B4372" w:rsidR="008A7EBD" w:rsidRDefault="008A7EBD" w:rsidP="002C18BA">
      <w:pPr>
        <w:spacing w:line="240" w:lineRule="auto"/>
        <w:contextualSpacing/>
        <w:rPr>
          <w:sz w:val="16"/>
          <w:szCs w:val="16"/>
        </w:rPr>
      </w:pPr>
    </w:p>
    <w:p w14:paraId="7A861D54" w14:textId="77777777" w:rsidR="002C18BA" w:rsidRDefault="002C18BA" w:rsidP="00585D6B">
      <w:pPr>
        <w:spacing w:line="240" w:lineRule="auto"/>
        <w:contextualSpacing/>
        <w:rPr>
          <w:sz w:val="16"/>
          <w:szCs w:val="16"/>
        </w:rPr>
      </w:pPr>
    </w:p>
    <w:p w14:paraId="1720622E" w14:textId="53CDDFD3" w:rsidR="002C18BA" w:rsidRPr="00111C03" w:rsidRDefault="002C18BA" w:rsidP="00602190">
      <w:pPr>
        <w:spacing w:line="240" w:lineRule="auto"/>
        <w:contextualSpacing/>
        <w:rPr>
          <w:b/>
          <w:szCs w:val="32"/>
        </w:rPr>
      </w:pPr>
    </w:p>
    <w:tbl>
      <w:tblPr>
        <w:tblStyle w:val="TableGrid"/>
        <w:tblpPr w:leftFromText="180" w:rightFromText="180" w:vertAnchor="page" w:horzAnchor="margin" w:tblpY="5161"/>
        <w:tblW w:w="9712" w:type="dxa"/>
        <w:tblLook w:val="04A0" w:firstRow="1" w:lastRow="0" w:firstColumn="1" w:lastColumn="0" w:noHBand="0" w:noVBand="1"/>
      </w:tblPr>
      <w:tblGrid>
        <w:gridCol w:w="2348"/>
        <w:gridCol w:w="2226"/>
        <w:gridCol w:w="2569"/>
        <w:gridCol w:w="2569"/>
      </w:tblGrid>
      <w:tr w:rsidR="00725292" w14:paraId="2876833D" w14:textId="77777777" w:rsidTr="0061710C">
        <w:trPr>
          <w:trHeight w:val="586"/>
        </w:trPr>
        <w:tc>
          <w:tcPr>
            <w:tcW w:w="2348" w:type="dxa"/>
          </w:tcPr>
          <w:p w14:paraId="24B22D86" w14:textId="77777777" w:rsidR="00725292" w:rsidRDefault="00725292" w:rsidP="0061710C"/>
          <w:p w14:paraId="62893FCD" w14:textId="77777777" w:rsidR="00725292" w:rsidRDefault="00725292" w:rsidP="0061710C">
            <w:r>
              <w:t>Specifik kompetens</w:t>
            </w:r>
          </w:p>
        </w:tc>
        <w:tc>
          <w:tcPr>
            <w:tcW w:w="2226" w:type="dxa"/>
          </w:tcPr>
          <w:p w14:paraId="4661784F" w14:textId="77777777" w:rsidR="00725292" w:rsidRDefault="00725292" w:rsidP="0061710C">
            <w:pPr>
              <w:jc w:val="center"/>
            </w:pPr>
          </w:p>
          <w:p w14:paraId="24514A90" w14:textId="77777777" w:rsidR="00725292" w:rsidRDefault="00725292" w:rsidP="0061710C">
            <w:pPr>
              <w:jc w:val="center"/>
            </w:pPr>
            <w:r>
              <w:t>Vitsord 1</w:t>
            </w:r>
          </w:p>
        </w:tc>
        <w:tc>
          <w:tcPr>
            <w:tcW w:w="2569" w:type="dxa"/>
          </w:tcPr>
          <w:p w14:paraId="5DA64450" w14:textId="77777777" w:rsidR="00725292" w:rsidRDefault="00725292" w:rsidP="0061710C">
            <w:pPr>
              <w:jc w:val="center"/>
            </w:pPr>
          </w:p>
          <w:p w14:paraId="4E978E46" w14:textId="77777777" w:rsidR="00725292" w:rsidRDefault="00725292" w:rsidP="0061710C">
            <w:pPr>
              <w:jc w:val="center"/>
            </w:pPr>
            <w:r>
              <w:t>Vitsord 3</w:t>
            </w:r>
          </w:p>
        </w:tc>
        <w:tc>
          <w:tcPr>
            <w:tcW w:w="2569" w:type="dxa"/>
          </w:tcPr>
          <w:p w14:paraId="2739EBC6" w14:textId="77777777" w:rsidR="00725292" w:rsidRDefault="00725292" w:rsidP="0061710C">
            <w:pPr>
              <w:jc w:val="center"/>
            </w:pPr>
          </w:p>
          <w:p w14:paraId="7416C452" w14:textId="77777777" w:rsidR="00725292" w:rsidRDefault="00725292" w:rsidP="0061710C">
            <w:pPr>
              <w:jc w:val="center"/>
            </w:pPr>
            <w:r>
              <w:t>Vitsord 5</w:t>
            </w:r>
          </w:p>
        </w:tc>
      </w:tr>
      <w:tr w:rsidR="00725292" w:rsidRPr="00B21C6B" w14:paraId="4AD043F9" w14:textId="77777777" w:rsidTr="0061710C">
        <w:trPr>
          <w:trHeight w:val="1629"/>
        </w:trPr>
        <w:tc>
          <w:tcPr>
            <w:tcW w:w="2348" w:type="dxa"/>
          </w:tcPr>
          <w:p w14:paraId="659581F7" w14:textId="77777777" w:rsidR="00725292" w:rsidRPr="00F925FD" w:rsidRDefault="00725292" w:rsidP="0061710C">
            <w:r>
              <w:t>Kundservice</w:t>
            </w:r>
          </w:p>
        </w:tc>
        <w:tc>
          <w:tcPr>
            <w:tcW w:w="2226" w:type="dxa"/>
          </w:tcPr>
          <w:p w14:paraId="33A7D386" w14:textId="77777777" w:rsidR="00725292" w:rsidRPr="00B21C6B" w:rsidRDefault="00725292" w:rsidP="0061710C">
            <w:r>
              <w:t>Studerande förstår kundservicens roll då det gäller företagets resultat.</w:t>
            </w:r>
          </w:p>
        </w:tc>
        <w:tc>
          <w:tcPr>
            <w:tcW w:w="2569" w:type="dxa"/>
          </w:tcPr>
          <w:p w14:paraId="486A79A5" w14:textId="77777777" w:rsidR="00725292" w:rsidRPr="00B21C6B" w:rsidRDefault="00725292" w:rsidP="0061710C">
            <w:r>
              <w:t>Studerande inser betydelsen av en fungerande kundservice och kan på ett praktiskt plan vidta åtgärder för att främja denna.</w:t>
            </w:r>
          </w:p>
        </w:tc>
        <w:tc>
          <w:tcPr>
            <w:tcW w:w="2569" w:type="dxa"/>
          </w:tcPr>
          <w:p w14:paraId="37C99119" w14:textId="77777777" w:rsidR="00725292" w:rsidRPr="00B21C6B" w:rsidRDefault="00725292" w:rsidP="0061710C">
            <w:r>
              <w:t>Studerande förstår väl kundservicens betydelse för en fungerande och lönsam organisation och kan självständigt verka för att främja denna.</w:t>
            </w:r>
          </w:p>
        </w:tc>
      </w:tr>
      <w:tr w:rsidR="00725292" w:rsidRPr="00B21C6B" w14:paraId="2B90F4AA" w14:textId="77777777" w:rsidTr="0061710C">
        <w:trPr>
          <w:trHeight w:val="1528"/>
        </w:trPr>
        <w:tc>
          <w:tcPr>
            <w:tcW w:w="2348" w:type="dxa"/>
          </w:tcPr>
          <w:p w14:paraId="32CC83C5" w14:textId="77777777" w:rsidR="00725292" w:rsidRPr="00B21C6B" w:rsidRDefault="00725292" w:rsidP="0061710C">
            <w:r>
              <w:t>Säljprocessen</w:t>
            </w:r>
          </w:p>
        </w:tc>
        <w:tc>
          <w:tcPr>
            <w:tcW w:w="2226" w:type="dxa"/>
          </w:tcPr>
          <w:p w14:paraId="6AE7EE03" w14:textId="77777777" w:rsidR="00725292" w:rsidRPr="00B21C6B" w:rsidRDefault="00725292" w:rsidP="0061710C">
            <w:r>
              <w:t>Studerande förstår säljprocessens olika skeden och känner till olika modeller för att nå målen.</w:t>
            </w:r>
          </w:p>
        </w:tc>
        <w:tc>
          <w:tcPr>
            <w:tcW w:w="2569" w:type="dxa"/>
          </w:tcPr>
          <w:p w14:paraId="5EA2D3F0" w14:textId="77777777" w:rsidR="00725292" w:rsidRPr="00B21C6B" w:rsidRDefault="00725292" w:rsidP="0061710C">
            <w:r>
              <w:t>Studerande är insatt i säljprocessens olika skeden och kan tillämpa olika verktyg och modeller för att nå målen.</w:t>
            </w:r>
          </w:p>
        </w:tc>
        <w:tc>
          <w:tcPr>
            <w:tcW w:w="2569" w:type="dxa"/>
          </w:tcPr>
          <w:p w14:paraId="27A978ED" w14:textId="77777777" w:rsidR="00725292" w:rsidRPr="00B21C6B" w:rsidRDefault="00725292" w:rsidP="0061710C">
            <w:r>
              <w:t>Studerande är väl insatt i säljprocessens olika skeden och kan självständigt välja och tillämpa olika verktyg och modeller för att nå målen.</w:t>
            </w:r>
          </w:p>
        </w:tc>
      </w:tr>
      <w:tr w:rsidR="00725292" w:rsidRPr="00B21C6B" w14:paraId="3D498B6B" w14:textId="77777777" w:rsidTr="0061710C">
        <w:trPr>
          <w:trHeight w:val="1697"/>
        </w:trPr>
        <w:tc>
          <w:tcPr>
            <w:tcW w:w="2348" w:type="dxa"/>
          </w:tcPr>
          <w:p w14:paraId="7306EC0E" w14:textId="77777777" w:rsidR="00725292" w:rsidRDefault="00725292" w:rsidP="0061710C">
            <w:r>
              <w:t>Presentation och argumentation</w:t>
            </w:r>
          </w:p>
          <w:p w14:paraId="6B9ACE2B" w14:textId="77777777" w:rsidR="00725292" w:rsidRDefault="00725292" w:rsidP="0061710C"/>
          <w:p w14:paraId="2CE435D8" w14:textId="77777777" w:rsidR="00725292" w:rsidRDefault="00725292" w:rsidP="0061710C"/>
          <w:p w14:paraId="49F25A70" w14:textId="77777777" w:rsidR="00725292" w:rsidRDefault="00725292" w:rsidP="0061710C"/>
          <w:p w14:paraId="718452A7" w14:textId="77777777" w:rsidR="00725292" w:rsidRDefault="00725292" w:rsidP="0061710C"/>
          <w:p w14:paraId="7C63B3F2" w14:textId="77777777" w:rsidR="00725292" w:rsidRPr="00B21C6B" w:rsidRDefault="00725292" w:rsidP="0061710C"/>
        </w:tc>
        <w:tc>
          <w:tcPr>
            <w:tcW w:w="2226" w:type="dxa"/>
          </w:tcPr>
          <w:p w14:paraId="17FB3EAE" w14:textId="77777777" w:rsidR="00725292" w:rsidRPr="00B21C6B" w:rsidRDefault="00725292" w:rsidP="0061710C">
            <w:r>
              <w:t>Studerande inser vikten av presentationsförmåga och förhandlings-teknik för en lyckad säljprocess.</w:t>
            </w:r>
          </w:p>
        </w:tc>
        <w:tc>
          <w:tcPr>
            <w:tcW w:w="2569" w:type="dxa"/>
          </w:tcPr>
          <w:p w14:paraId="1CA0651E" w14:textId="77777777" w:rsidR="00725292" w:rsidRPr="00B21C6B" w:rsidRDefault="00725292" w:rsidP="0061710C">
            <w:r>
              <w:t>Studerande kan olika säljtekniker och kan presentera och argumentera för sin sak i en säljsituation.</w:t>
            </w:r>
          </w:p>
        </w:tc>
        <w:tc>
          <w:tcPr>
            <w:tcW w:w="2569" w:type="dxa"/>
          </w:tcPr>
          <w:p w14:paraId="5053E373" w14:textId="77777777" w:rsidR="00725292" w:rsidRPr="00B21C6B" w:rsidRDefault="00725292" w:rsidP="0061710C">
            <w:r>
              <w:t>Studerande kan planera, genomföra och analysera säljsamtalet på ett framgångsrikt sätt och intar en flexibel hållning till nya säljsituationer.</w:t>
            </w:r>
          </w:p>
        </w:tc>
      </w:tr>
      <w:tr w:rsidR="00725292" w:rsidRPr="00B21C6B" w14:paraId="48B6FCC6" w14:textId="77777777" w:rsidTr="0061710C">
        <w:trPr>
          <w:trHeight w:val="97"/>
        </w:trPr>
        <w:tc>
          <w:tcPr>
            <w:tcW w:w="2348" w:type="dxa"/>
          </w:tcPr>
          <w:p w14:paraId="49765D24" w14:textId="77777777" w:rsidR="00725292" w:rsidRPr="00B21C6B" w:rsidRDefault="00725292" w:rsidP="0061710C">
            <w:r>
              <w:t>Social kompetens</w:t>
            </w:r>
          </w:p>
        </w:tc>
        <w:tc>
          <w:tcPr>
            <w:tcW w:w="2226" w:type="dxa"/>
          </w:tcPr>
          <w:p w14:paraId="5CDFFCAD" w14:textId="77777777" w:rsidR="00725292" w:rsidRPr="00B21C6B" w:rsidRDefault="00725292" w:rsidP="0061710C">
            <w:r>
              <w:t>Studerande förstår den sociala kompetensens betydelse vid skapandet av goda kundrelationer.</w:t>
            </w:r>
          </w:p>
        </w:tc>
        <w:tc>
          <w:tcPr>
            <w:tcW w:w="2569" w:type="dxa"/>
          </w:tcPr>
          <w:p w14:paraId="17ED6772" w14:textId="77777777" w:rsidR="00725292" w:rsidRPr="00B21C6B" w:rsidRDefault="00725292" w:rsidP="0061710C">
            <w:r>
              <w:t>Studerande kan bidra till ökad kundbetjäning och bättre kundrelationer med sin kunskap om social kompetens.</w:t>
            </w:r>
          </w:p>
        </w:tc>
        <w:tc>
          <w:tcPr>
            <w:tcW w:w="2569" w:type="dxa"/>
          </w:tcPr>
          <w:p w14:paraId="09A637CA" w14:textId="77777777" w:rsidR="00725292" w:rsidRPr="00B21C6B" w:rsidRDefault="00725292" w:rsidP="0061710C">
            <w:r>
              <w:t>Studerande kan höja nivån på kundbetjäningen och skapa nya kundrelationer med sin sociala kompetens som en bidragande faktor.</w:t>
            </w:r>
          </w:p>
        </w:tc>
      </w:tr>
    </w:tbl>
    <w:p w14:paraId="0AAE3469" w14:textId="17F2603B" w:rsidR="00E1367F" w:rsidRDefault="00E1367F">
      <w:pPr>
        <w:rPr>
          <w:sz w:val="16"/>
          <w:szCs w:val="16"/>
        </w:rPr>
      </w:pPr>
    </w:p>
    <w:sectPr w:rsidR="00E1367F" w:rsidSect="00A80799">
      <w:footerReference w:type="default" r:id="rId8"/>
      <w:pgSz w:w="11906" w:h="16838"/>
      <w:pgMar w:top="851" w:right="566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EAD710" w14:textId="77777777" w:rsidR="004B412E" w:rsidRDefault="004B412E" w:rsidP="008A7EBD">
      <w:pPr>
        <w:spacing w:after="0" w:line="240" w:lineRule="auto"/>
      </w:pPr>
      <w:r>
        <w:separator/>
      </w:r>
    </w:p>
  </w:endnote>
  <w:endnote w:type="continuationSeparator" w:id="0">
    <w:p w14:paraId="097E7481" w14:textId="77777777" w:rsidR="004B412E" w:rsidRDefault="004B412E" w:rsidP="008A7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476"/>
      <w:gridCol w:w="2477"/>
      <w:gridCol w:w="2476"/>
      <w:gridCol w:w="2471"/>
    </w:tblGrid>
    <w:tr w:rsidR="00A80799" w14:paraId="000C3EA3" w14:textId="77777777" w:rsidTr="00A80799">
      <w:trPr>
        <w:trHeight w:val="148"/>
      </w:trPr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66938B74" w14:textId="4D5ACA7D" w:rsidR="00A80799" w:rsidRPr="00A80799" w:rsidRDefault="00A80799" w:rsidP="00E97006">
          <w:pPr>
            <w:pStyle w:val="Footer"/>
            <w:rPr>
              <w:u w:val="single"/>
            </w:rPr>
          </w:pPr>
        </w:p>
      </w:tc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4559D428" w14:textId="77777777" w:rsidR="00A80799" w:rsidRDefault="00A80799" w:rsidP="00E97006">
          <w:pPr>
            <w:pStyle w:val="Footer"/>
          </w:pPr>
        </w:p>
      </w:tc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222CD567" w14:textId="77777777" w:rsidR="00A80799" w:rsidRDefault="00A80799" w:rsidP="00E97006">
          <w:pPr>
            <w:pStyle w:val="Footer"/>
          </w:pPr>
        </w:p>
      </w:tc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2D03A636" w14:textId="77777777" w:rsidR="00A80799" w:rsidRDefault="00A80799" w:rsidP="00E97006">
          <w:pPr>
            <w:pStyle w:val="Footer"/>
          </w:pPr>
        </w:p>
      </w:tc>
    </w:tr>
    <w:tr w:rsidR="00A80799" w14:paraId="6409DC3B" w14:textId="77777777" w:rsidTr="00A80799">
      <w:trPr>
        <w:trHeight w:val="436"/>
      </w:trPr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70CB9E98" w14:textId="627F1C9B" w:rsidR="00A80799" w:rsidRDefault="00A80799" w:rsidP="00A80799">
          <w:pPr>
            <w:pStyle w:val="Footer"/>
          </w:pPr>
          <w:r w:rsidRPr="008A7EBD">
            <w:rPr>
              <w:sz w:val="16"/>
              <w:szCs w:val="16"/>
            </w:rPr>
            <w:t>Uppgjord av</w:t>
          </w:r>
        </w:p>
      </w:tc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4E9033F1" w14:textId="078E7AF9" w:rsidR="00A80799" w:rsidRDefault="00A80799" w:rsidP="00FC2355">
          <w:pPr>
            <w:pStyle w:val="Footer"/>
          </w:pPr>
          <w:r w:rsidRPr="008A7EBD">
            <w:rPr>
              <w:sz w:val="16"/>
              <w:szCs w:val="16"/>
            </w:rPr>
            <w:t>Kontrollerad av:</w:t>
          </w:r>
        </w:p>
      </w:tc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0D257C72" w14:textId="323356BD" w:rsidR="00A80799" w:rsidRDefault="00A80799" w:rsidP="00FC2355">
          <w:pPr>
            <w:pStyle w:val="Footer"/>
          </w:pPr>
          <w:r>
            <w:rPr>
              <w:sz w:val="16"/>
              <w:szCs w:val="16"/>
            </w:rPr>
            <w:t xml:space="preserve">Godkänd </w:t>
          </w:r>
          <w:r w:rsidRPr="008A7EBD">
            <w:rPr>
              <w:sz w:val="16"/>
              <w:szCs w:val="16"/>
            </w:rPr>
            <w:t>av:</w:t>
          </w:r>
        </w:p>
      </w:tc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7223D75C" w14:textId="34F68004" w:rsidR="00A80799" w:rsidRDefault="00A80799" w:rsidP="00A80799">
          <w:pPr>
            <w:pStyle w:val="Footer"/>
          </w:pPr>
          <w:r w:rsidRPr="008A7EBD">
            <w:rPr>
              <w:sz w:val="16"/>
              <w:szCs w:val="16"/>
            </w:rPr>
            <w:t>Giltig i läroplan</w:t>
          </w:r>
        </w:p>
      </w:tc>
    </w:tr>
    <w:tr w:rsidR="00A80799" w14:paraId="1D0DAEFB" w14:textId="77777777" w:rsidTr="00A80799"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952AE5B" w14:textId="51C4E123" w:rsidR="00A80799" w:rsidRDefault="000F6646" w:rsidP="000F6646">
          <w:pPr>
            <w:pStyle w:val="Footer"/>
          </w:pPr>
          <w:r>
            <w:rPr>
              <w:sz w:val="16"/>
            </w:rPr>
            <w:t>NN</w:t>
          </w:r>
          <w:r w:rsidR="009B1DD9">
            <w:rPr>
              <w:sz w:val="16"/>
            </w:rPr>
            <w:t xml:space="preserve"> </w:t>
          </w:r>
          <w:proofErr w:type="spellStart"/>
          <w:r>
            <w:rPr>
              <w:sz w:val="16"/>
            </w:rPr>
            <w:t>dd.mm</w:t>
          </w:r>
          <w:r w:rsidR="009B1DD9">
            <w:rPr>
              <w:sz w:val="16"/>
            </w:rPr>
            <w:t>.</w:t>
          </w:r>
          <w:r>
            <w:rPr>
              <w:sz w:val="16"/>
            </w:rPr>
            <w:t>yyyy</w:t>
          </w:r>
          <w:proofErr w:type="spellEnd"/>
        </w:p>
      </w:tc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3F7BA9E" w14:textId="37EAA5B2" w:rsidR="00A80799" w:rsidRDefault="000F6646" w:rsidP="00924320">
          <w:pPr>
            <w:pStyle w:val="Footer"/>
          </w:pPr>
          <w:r>
            <w:rPr>
              <w:sz w:val="16"/>
            </w:rPr>
            <w:t xml:space="preserve">NN </w:t>
          </w:r>
          <w:proofErr w:type="spellStart"/>
          <w:r>
            <w:rPr>
              <w:sz w:val="16"/>
            </w:rPr>
            <w:t>dd.mm.yyyy</w:t>
          </w:r>
          <w:proofErr w:type="spellEnd"/>
        </w:p>
      </w:tc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1BF05E7" w14:textId="13C888E9" w:rsidR="00A80799" w:rsidRDefault="000F6646" w:rsidP="00924320">
          <w:pPr>
            <w:pStyle w:val="Footer"/>
          </w:pPr>
          <w:r>
            <w:rPr>
              <w:sz w:val="16"/>
            </w:rPr>
            <w:t xml:space="preserve">NN </w:t>
          </w:r>
          <w:proofErr w:type="spellStart"/>
          <w:r>
            <w:rPr>
              <w:sz w:val="16"/>
            </w:rPr>
            <w:t>dd.mm.yyyy</w:t>
          </w:r>
          <w:proofErr w:type="spellEnd"/>
        </w:p>
      </w:tc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8526C33" w14:textId="1A507D91" w:rsidR="00A80799" w:rsidRDefault="00924320" w:rsidP="000F6646">
          <w:pPr>
            <w:pStyle w:val="Footer"/>
          </w:pPr>
          <w:r>
            <w:rPr>
              <w:sz w:val="16"/>
              <w:szCs w:val="16"/>
            </w:rPr>
            <w:t xml:space="preserve"> </w:t>
          </w:r>
          <w:r w:rsidR="00A80799">
            <w:rPr>
              <w:sz w:val="16"/>
              <w:szCs w:val="16"/>
            </w:rPr>
            <w:t>201</w:t>
          </w:r>
          <w:r w:rsidR="000F6646">
            <w:rPr>
              <w:sz w:val="16"/>
              <w:szCs w:val="16"/>
            </w:rPr>
            <w:t>8</w:t>
          </w:r>
        </w:p>
      </w:tc>
    </w:tr>
  </w:tbl>
  <w:p w14:paraId="7ECB87F9" w14:textId="6184C24B" w:rsidR="00A80799" w:rsidRPr="00E97006" w:rsidRDefault="00A80799" w:rsidP="00E970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E18F7A" w14:textId="77777777" w:rsidR="004B412E" w:rsidRDefault="004B412E" w:rsidP="008A7EBD">
      <w:pPr>
        <w:spacing w:after="0" w:line="240" w:lineRule="auto"/>
      </w:pPr>
      <w:r>
        <w:separator/>
      </w:r>
    </w:p>
  </w:footnote>
  <w:footnote w:type="continuationSeparator" w:id="0">
    <w:p w14:paraId="504DD2B5" w14:textId="77777777" w:rsidR="004B412E" w:rsidRDefault="004B412E" w:rsidP="008A7E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C4CB1"/>
    <w:multiLevelType w:val="hybridMultilevel"/>
    <w:tmpl w:val="BFBAF8FE"/>
    <w:lvl w:ilvl="0" w:tplc="D5DCE1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D25D1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265E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3A07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A017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32AD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EA03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F0BB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7EF2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21EFA"/>
    <w:multiLevelType w:val="hybridMultilevel"/>
    <w:tmpl w:val="349A5108"/>
    <w:lvl w:ilvl="0" w:tplc="24E02E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D4C0F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B238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D41C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8464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4296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98FE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4CEA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C8E9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654897"/>
    <w:multiLevelType w:val="hybridMultilevel"/>
    <w:tmpl w:val="DD2458D6"/>
    <w:lvl w:ilvl="0" w:tplc="06D8F1DA">
      <w:numFmt w:val="bullet"/>
      <w:lvlText w:val="-"/>
      <w:lvlJc w:val="left"/>
      <w:pPr>
        <w:ind w:left="32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5D3451EE"/>
    <w:multiLevelType w:val="hybridMultilevel"/>
    <w:tmpl w:val="2310785C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325C42"/>
    <w:multiLevelType w:val="hybridMultilevel"/>
    <w:tmpl w:val="FC62E2EE"/>
    <w:lvl w:ilvl="0" w:tplc="A55C5E7A">
      <w:start w:val="20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524088"/>
    <w:multiLevelType w:val="hybridMultilevel"/>
    <w:tmpl w:val="1E46A3E0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28659F"/>
    <w:multiLevelType w:val="hybridMultilevel"/>
    <w:tmpl w:val="DA4E9D16"/>
    <w:lvl w:ilvl="0" w:tplc="EB60565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4BD"/>
    <w:rsid w:val="00013B4F"/>
    <w:rsid w:val="00021A87"/>
    <w:rsid w:val="00030FF6"/>
    <w:rsid w:val="000311E0"/>
    <w:rsid w:val="00036C93"/>
    <w:rsid w:val="000533FE"/>
    <w:rsid w:val="000A14BD"/>
    <w:rsid w:val="000F5F20"/>
    <w:rsid w:val="000F6646"/>
    <w:rsid w:val="00111C03"/>
    <w:rsid w:val="001133B5"/>
    <w:rsid w:val="0011345D"/>
    <w:rsid w:val="00113812"/>
    <w:rsid w:val="00140798"/>
    <w:rsid w:val="00156596"/>
    <w:rsid w:val="00187162"/>
    <w:rsid w:val="0019432B"/>
    <w:rsid w:val="001A089C"/>
    <w:rsid w:val="001A73BA"/>
    <w:rsid w:val="001C5749"/>
    <w:rsid w:val="001D28E8"/>
    <w:rsid w:val="001D4D02"/>
    <w:rsid w:val="001D58A1"/>
    <w:rsid w:val="002613A0"/>
    <w:rsid w:val="002614E7"/>
    <w:rsid w:val="00290B98"/>
    <w:rsid w:val="002C18BA"/>
    <w:rsid w:val="002C4D52"/>
    <w:rsid w:val="002D5571"/>
    <w:rsid w:val="002F797A"/>
    <w:rsid w:val="00340AFA"/>
    <w:rsid w:val="00386345"/>
    <w:rsid w:val="003C2A97"/>
    <w:rsid w:val="003C4CF7"/>
    <w:rsid w:val="003C4E61"/>
    <w:rsid w:val="0044747A"/>
    <w:rsid w:val="00456595"/>
    <w:rsid w:val="00456EA0"/>
    <w:rsid w:val="004658BF"/>
    <w:rsid w:val="00471AFD"/>
    <w:rsid w:val="00497098"/>
    <w:rsid w:val="004A6725"/>
    <w:rsid w:val="004B0420"/>
    <w:rsid w:val="004B412E"/>
    <w:rsid w:val="004C036A"/>
    <w:rsid w:val="004C759D"/>
    <w:rsid w:val="004D01C5"/>
    <w:rsid w:val="005057B5"/>
    <w:rsid w:val="0050612F"/>
    <w:rsid w:val="0051484C"/>
    <w:rsid w:val="00525C42"/>
    <w:rsid w:val="00567304"/>
    <w:rsid w:val="00582696"/>
    <w:rsid w:val="00585D6B"/>
    <w:rsid w:val="0059493F"/>
    <w:rsid w:val="005A7626"/>
    <w:rsid w:val="005B11AD"/>
    <w:rsid w:val="005C42FC"/>
    <w:rsid w:val="00602190"/>
    <w:rsid w:val="00615CFA"/>
    <w:rsid w:val="00620DB5"/>
    <w:rsid w:val="00645801"/>
    <w:rsid w:val="00673814"/>
    <w:rsid w:val="00674A20"/>
    <w:rsid w:val="006E6FC0"/>
    <w:rsid w:val="006F2AB8"/>
    <w:rsid w:val="0070553D"/>
    <w:rsid w:val="00725292"/>
    <w:rsid w:val="00747B68"/>
    <w:rsid w:val="0077062A"/>
    <w:rsid w:val="00773114"/>
    <w:rsid w:val="007B3315"/>
    <w:rsid w:val="007C4791"/>
    <w:rsid w:val="007C50AF"/>
    <w:rsid w:val="00836336"/>
    <w:rsid w:val="008429FC"/>
    <w:rsid w:val="00877C7B"/>
    <w:rsid w:val="008A1833"/>
    <w:rsid w:val="008A7EBD"/>
    <w:rsid w:val="008D1310"/>
    <w:rsid w:val="008D66F8"/>
    <w:rsid w:val="0091399C"/>
    <w:rsid w:val="00924320"/>
    <w:rsid w:val="00935847"/>
    <w:rsid w:val="00970DF8"/>
    <w:rsid w:val="00981DDD"/>
    <w:rsid w:val="00982799"/>
    <w:rsid w:val="009835F7"/>
    <w:rsid w:val="0099493B"/>
    <w:rsid w:val="009A4DD6"/>
    <w:rsid w:val="009B1DD9"/>
    <w:rsid w:val="009B6F66"/>
    <w:rsid w:val="00A21473"/>
    <w:rsid w:val="00A4093C"/>
    <w:rsid w:val="00A5695B"/>
    <w:rsid w:val="00A56D31"/>
    <w:rsid w:val="00A761FB"/>
    <w:rsid w:val="00A8040F"/>
    <w:rsid w:val="00A80799"/>
    <w:rsid w:val="00AD5D90"/>
    <w:rsid w:val="00B31953"/>
    <w:rsid w:val="00B57DB6"/>
    <w:rsid w:val="00B62BD2"/>
    <w:rsid w:val="00BD25C3"/>
    <w:rsid w:val="00C03F72"/>
    <w:rsid w:val="00C10FA3"/>
    <w:rsid w:val="00C2587B"/>
    <w:rsid w:val="00C51AB6"/>
    <w:rsid w:val="00C56AEC"/>
    <w:rsid w:val="00C751ED"/>
    <w:rsid w:val="00C836DE"/>
    <w:rsid w:val="00C966CE"/>
    <w:rsid w:val="00D01E81"/>
    <w:rsid w:val="00D031FA"/>
    <w:rsid w:val="00D30CBA"/>
    <w:rsid w:val="00D3200F"/>
    <w:rsid w:val="00D3365B"/>
    <w:rsid w:val="00D46B09"/>
    <w:rsid w:val="00DB1433"/>
    <w:rsid w:val="00DB2ED7"/>
    <w:rsid w:val="00DB5127"/>
    <w:rsid w:val="00DC0F9A"/>
    <w:rsid w:val="00DD3AFC"/>
    <w:rsid w:val="00DF6B1F"/>
    <w:rsid w:val="00E1367F"/>
    <w:rsid w:val="00E24063"/>
    <w:rsid w:val="00E4493E"/>
    <w:rsid w:val="00E46835"/>
    <w:rsid w:val="00E50DA9"/>
    <w:rsid w:val="00E70D12"/>
    <w:rsid w:val="00E73D5A"/>
    <w:rsid w:val="00E90D4F"/>
    <w:rsid w:val="00E97006"/>
    <w:rsid w:val="00EC59CD"/>
    <w:rsid w:val="00EF6564"/>
    <w:rsid w:val="00F23E59"/>
    <w:rsid w:val="00F409F7"/>
    <w:rsid w:val="00F45DB9"/>
    <w:rsid w:val="00F51131"/>
    <w:rsid w:val="00F55472"/>
    <w:rsid w:val="00F671D8"/>
    <w:rsid w:val="00F730CD"/>
    <w:rsid w:val="00F91D24"/>
    <w:rsid w:val="00FC2355"/>
    <w:rsid w:val="00FE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B32D97"/>
  <w15:docId w15:val="{4C71BFF6-890B-4F27-9B6C-3047202B6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7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67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136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36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36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36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36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6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3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730C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A7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EBD"/>
  </w:style>
  <w:style w:type="paragraph" w:styleId="Footer">
    <w:name w:val="footer"/>
    <w:basedOn w:val="Normal"/>
    <w:link w:val="FooterChar"/>
    <w:uiPriority w:val="99"/>
    <w:unhideWhenUsed/>
    <w:rsid w:val="008A7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EBD"/>
  </w:style>
  <w:style w:type="character" w:styleId="Hyperlink">
    <w:name w:val="Hyperlink"/>
    <w:basedOn w:val="DefaultParagraphFont"/>
    <w:uiPriority w:val="99"/>
    <w:unhideWhenUsed/>
    <w:rsid w:val="00C836DE"/>
    <w:rPr>
      <w:color w:val="0000FF" w:themeColor="hyperlink"/>
      <w:u w:val="single"/>
    </w:rPr>
  </w:style>
  <w:style w:type="paragraph" w:customStyle="1" w:styleId="Default">
    <w:name w:val="Default"/>
    <w:rsid w:val="00A214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81831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9148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3936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3882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2734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2671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F2C82-4417-46E0-816E-8C883D7CD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1324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Novia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</dc:creator>
  <cp:lastModifiedBy>Petra Autio</cp:lastModifiedBy>
  <cp:revision>4</cp:revision>
  <cp:lastPrinted>2014-04-03T04:34:00Z</cp:lastPrinted>
  <dcterms:created xsi:type="dcterms:W3CDTF">2018-03-12T13:34:00Z</dcterms:created>
  <dcterms:modified xsi:type="dcterms:W3CDTF">2018-03-15T12:44:00Z</dcterms:modified>
</cp:coreProperties>
</file>