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E9BB" w14:textId="2E66D519" w:rsidR="00620DB5" w:rsidRDefault="00620DB5">
      <w:pPr>
        <w:rPr>
          <w:sz w:val="28"/>
          <w:szCs w:val="28"/>
          <w:u w:val="single"/>
        </w:rPr>
      </w:pPr>
    </w:p>
    <w:p w14:paraId="75E7C59F" w14:textId="77777777" w:rsidR="00525C42" w:rsidRPr="00764202" w:rsidRDefault="00525C42" w:rsidP="002C18BA">
      <w:pPr>
        <w:rPr>
          <w:rFonts w:ascii="Corbel" w:hAnsi="Corbel"/>
          <w:b/>
          <w:sz w:val="16"/>
          <w:szCs w:val="16"/>
          <w:u w:val="single"/>
        </w:rPr>
      </w:pPr>
    </w:p>
    <w:p w14:paraId="4FAABFB6" w14:textId="50652B70" w:rsidR="002C18BA" w:rsidRPr="00764202" w:rsidRDefault="00111C03" w:rsidP="002C18BA">
      <w:pPr>
        <w:rPr>
          <w:rFonts w:ascii="Corbel" w:hAnsi="Corbel"/>
          <w:sz w:val="28"/>
          <w:szCs w:val="16"/>
        </w:rPr>
      </w:pPr>
      <w:r w:rsidRPr="00764202">
        <w:rPr>
          <w:rFonts w:ascii="Corbel" w:hAnsi="Corbel"/>
          <w:b/>
          <w:sz w:val="28"/>
          <w:szCs w:val="16"/>
          <w:u w:val="single"/>
        </w:rPr>
        <w:t>Kursspecifika kompetenser</w:t>
      </w:r>
      <w:r w:rsidR="0077062A" w:rsidRPr="00764202">
        <w:rPr>
          <w:rFonts w:ascii="Corbel" w:hAnsi="Corbel"/>
          <w:sz w:val="28"/>
          <w:szCs w:val="16"/>
        </w:rPr>
        <w:t xml:space="preserve"> </w:t>
      </w:r>
    </w:p>
    <w:p w14:paraId="722B09A1" w14:textId="0BD3F459" w:rsidR="004A6725" w:rsidRPr="00764202" w:rsidRDefault="008A7EBD" w:rsidP="002C18BA">
      <w:pPr>
        <w:spacing w:line="240" w:lineRule="auto"/>
        <w:contextualSpacing/>
        <w:rPr>
          <w:rFonts w:ascii="Corbel" w:hAnsi="Corbel"/>
          <w:sz w:val="16"/>
          <w:szCs w:val="16"/>
        </w:rPr>
      </w:pPr>
      <w:proofErr w:type="spellStart"/>
      <w:r w:rsidRPr="00764202">
        <w:rPr>
          <w:rFonts w:ascii="Corbel" w:hAnsi="Corbel"/>
          <w:sz w:val="16"/>
          <w:szCs w:val="16"/>
        </w:rPr>
        <w:t>Kurskod</w:t>
      </w:r>
      <w:proofErr w:type="spellEnd"/>
      <w:r w:rsidRPr="00764202">
        <w:rPr>
          <w:rFonts w:ascii="Corbel" w:hAnsi="Corbel"/>
          <w:sz w:val="16"/>
          <w:szCs w:val="16"/>
        </w:rPr>
        <w:t xml:space="preserve">:       </w:t>
      </w:r>
      <w:r w:rsidR="00AC4D15">
        <w:rPr>
          <w:rFonts w:ascii="Corbel" w:hAnsi="Corbel"/>
          <w:sz w:val="16"/>
          <w:szCs w:val="16"/>
        </w:rPr>
        <w:t>FEV18KO01</w:t>
      </w:r>
      <w:bookmarkStart w:id="0" w:name="_GoBack"/>
      <w:bookmarkEnd w:id="0"/>
    </w:p>
    <w:p w14:paraId="0A5503F9" w14:textId="16679D12" w:rsidR="008A7EBD" w:rsidRPr="00764202" w:rsidRDefault="008A7EBD" w:rsidP="002C18BA">
      <w:pPr>
        <w:spacing w:line="240" w:lineRule="auto"/>
        <w:contextualSpacing/>
        <w:rPr>
          <w:rFonts w:ascii="Corbel" w:hAnsi="Corbel"/>
          <w:sz w:val="16"/>
          <w:szCs w:val="16"/>
        </w:rPr>
      </w:pPr>
      <w:r w:rsidRPr="00764202">
        <w:rPr>
          <w:rFonts w:ascii="Corbel" w:hAnsi="Corbel"/>
          <w:sz w:val="16"/>
          <w:szCs w:val="16"/>
        </w:rPr>
        <w:t>Kursnamn:</w:t>
      </w:r>
      <w:r w:rsidR="004A6725" w:rsidRPr="00764202">
        <w:rPr>
          <w:rFonts w:ascii="Corbel" w:hAnsi="Corbel"/>
          <w:sz w:val="16"/>
          <w:szCs w:val="16"/>
        </w:rPr>
        <w:t xml:space="preserve">   </w:t>
      </w:r>
      <w:r w:rsidR="0038538C">
        <w:rPr>
          <w:rFonts w:ascii="Corbel" w:hAnsi="Corbel"/>
          <w:sz w:val="16"/>
          <w:szCs w:val="16"/>
        </w:rPr>
        <w:t>Företagskommunikation</w:t>
      </w:r>
    </w:p>
    <w:p w14:paraId="7A861D54" w14:textId="77777777" w:rsidR="002C18BA" w:rsidRPr="00764202" w:rsidRDefault="002C18BA" w:rsidP="00585D6B">
      <w:pPr>
        <w:spacing w:line="240" w:lineRule="auto"/>
        <w:contextualSpacing/>
        <w:rPr>
          <w:rFonts w:ascii="Corbel" w:hAnsi="Corbel"/>
          <w:sz w:val="16"/>
          <w:szCs w:val="16"/>
        </w:rPr>
      </w:pPr>
    </w:p>
    <w:p w14:paraId="1720622E" w14:textId="4CB88DAE" w:rsidR="002C18BA" w:rsidRPr="00764202" w:rsidRDefault="00E1367F" w:rsidP="00602190">
      <w:pPr>
        <w:spacing w:line="240" w:lineRule="auto"/>
        <w:contextualSpacing/>
        <w:rPr>
          <w:rFonts w:ascii="Corbel" w:hAnsi="Corbel"/>
          <w:b/>
          <w:szCs w:val="32"/>
        </w:rPr>
      </w:pPr>
      <w:r w:rsidRPr="00764202">
        <w:rPr>
          <w:rFonts w:ascii="Corbel" w:hAnsi="Corbel"/>
          <w:b/>
          <w:szCs w:val="32"/>
        </w:rPr>
        <w:t>Kompetenser</w:t>
      </w:r>
      <w:r w:rsidRPr="00764202">
        <w:rPr>
          <w:rFonts w:ascii="Corbel" w:hAnsi="Corbel"/>
          <w:sz w:val="10"/>
          <w:szCs w:val="16"/>
        </w:rPr>
        <w:tab/>
      </w:r>
      <w:r w:rsidRPr="00764202">
        <w:rPr>
          <w:rFonts w:ascii="Corbel" w:hAnsi="Corbel"/>
          <w:sz w:val="10"/>
          <w:szCs w:val="16"/>
        </w:rPr>
        <w:tab/>
      </w:r>
      <w:r w:rsidR="00C51AB6" w:rsidRPr="00764202">
        <w:rPr>
          <w:rFonts w:ascii="Corbel" w:hAnsi="Corbel"/>
          <w:sz w:val="10"/>
          <w:szCs w:val="16"/>
        </w:rPr>
        <w:t xml:space="preserve">  </w:t>
      </w:r>
      <w:r w:rsidRPr="00764202">
        <w:rPr>
          <w:rFonts w:ascii="Corbel" w:hAnsi="Corbel"/>
          <w:b/>
          <w:szCs w:val="32"/>
        </w:rPr>
        <w:t>Bedömning</w:t>
      </w:r>
      <w:r w:rsidR="0077062A" w:rsidRPr="00764202">
        <w:rPr>
          <w:rFonts w:ascii="Corbel" w:hAnsi="Corbel"/>
          <w:b/>
          <w:szCs w:val="32"/>
        </w:rPr>
        <w:t>sgrunder</w:t>
      </w:r>
    </w:p>
    <w:p w14:paraId="0AAE3469" w14:textId="17F2603B" w:rsidR="00E1367F" w:rsidRPr="00764202" w:rsidRDefault="00E1367F">
      <w:pPr>
        <w:rPr>
          <w:rFonts w:ascii="Corbel" w:hAnsi="Corbel"/>
          <w:sz w:val="16"/>
          <w:szCs w:val="16"/>
        </w:rPr>
      </w:pPr>
    </w:p>
    <w:tbl>
      <w:tblPr>
        <w:tblStyle w:val="TableGrid"/>
        <w:tblW w:w="0" w:type="auto"/>
        <w:tblInd w:w="-142" w:type="dxa"/>
        <w:tblLook w:val="04A0" w:firstRow="1" w:lastRow="0" w:firstColumn="1" w:lastColumn="0" w:noHBand="0" w:noVBand="1"/>
      </w:tblPr>
      <w:tblGrid>
        <w:gridCol w:w="1985"/>
        <w:gridCol w:w="2409"/>
        <w:gridCol w:w="2410"/>
        <w:gridCol w:w="2410"/>
      </w:tblGrid>
      <w:tr w:rsidR="00290B98" w:rsidRPr="00764202" w14:paraId="6AED38B0" w14:textId="77777777" w:rsidTr="00290B98">
        <w:trPr>
          <w:trHeight w:val="305"/>
        </w:trPr>
        <w:tc>
          <w:tcPr>
            <w:tcW w:w="1985" w:type="dxa"/>
            <w:tcBorders>
              <w:top w:val="nil"/>
              <w:left w:val="nil"/>
              <w:bottom w:val="nil"/>
              <w:right w:val="nil"/>
            </w:tcBorders>
          </w:tcPr>
          <w:p w14:paraId="75F1A4BA" w14:textId="77777777" w:rsidR="00290B98" w:rsidRPr="00764202" w:rsidRDefault="00290B98" w:rsidP="00290B98">
            <w:pPr>
              <w:jc w:val="center"/>
              <w:rPr>
                <w:rFonts w:ascii="Corbel" w:hAnsi="Corbel"/>
                <w:sz w:val="20"/>
                <w:szCs w:val="16"/>
              </w:rPr>
            </w:pPr>
          </w:p>
        </w:tc>
        <w:tc>
          <w:tcPr>
            <w:tcW w:w="2409" w:type="dxa"/>
            <w:tcBorders>
              <w:top w:val="nil"/>
              <w:left w:val="nil"/>
              <w:right w:val="nil"/>
            </w:tcBorders>
          </w:tcPr>
          <w:p w14:paraId="52495C3F" w14:textId="29A4A3B0" w:rsidR="00290B98" w:rsidRPr="00764202" w:rsidRDefault="00290B98" w:rsidP="00290B98">
            <w:pPr>
              <w:jc w:val="center"/>
              <w:rPr>
                <w:rFonts w:ascii="Corbel" w:hAnsi="Corbel"/>
                <w:sz w:val="16"/>
                <w:szCs w:val="16"/>
              </w:rPr>
            </w:pPr>
            <w:r w:rsidRPr="00764202">
              <w:rPr>
                <w:rFonts w:ascii="Corbel" w:hAnsi="Corbel"/>
                <w:sz w:val="16"/>
                <w:szCs w:val="16"/>
              </w:rPr>
              <w:t>1</w:t>
            </w:r>
          </w:p>
        </w:tc>
        <w:tc>
          <w:tcPr>
            <w:tcW w:w="2410" w:type="dxa"/>
            <w:tcBorders>
              <w:top w:val="nil"/>
              <w:left w:val="nil"/>
              <w:right w:val="nil"/>
            </w:tcBorders>
          </w:tcPr>
          <w:p w14:paraId="6364AD48" w14:textId="517814C2" w:rsidR="00290B98" w:rsidRPr="00764202" w:rsidRDefault="00290B98" w:rsidP="00290B98">
            <w:pPr>
              <w:jc w:val="center"/>
              <w:rPr>
                <w:rFonts w:ascii="Corbel" w:hAnsi="Corbel"/>
                <w:sz w:val="16"/>
                <w:szCs w:val="16"/>
              </w:rPr>
            </w:pPr>
            <w:r w:rsidRPr="00764202">
              <w:rPr>
                <w:rFonts w:ascii="Corbel" w:hAnsi="Corbel"/>
                <w:sz w:val="16"/>
                <w:szCs w:val="16"/>
              </w:rPr>
              <w:t>3</w:t>
            </w:r>
          </w:p>
        </w:tc>
        <w:tc>
          <w:tcPr>
            <w:tcW w:w="2410" w:type="dxa"/>
            <w:tcBorders>
              <w:top w:val="nil"/>
              <w:left w:val="nil"/>
              <w:right w:val="nil"/>
            </w:tcBorders>
          </w:tcPr>
          <w:p w14:paraId="28589F8A" w14:textId="21E688BB" w:rsidR="00290B98" w:rsidRPr="00764202" w:rsidRDefault="00290B98" w:rsidP="00290B98">
            <w:pPr>
              <w:jc w:val="center"/>
              <w:rPr>
                <w:rFonts w:ascii="Corbel" w:hAnsi="Corbel"/>
                <w:sz w:val="16"/>
                <w:szCs w:val="16"/>
              </w:rPr>
            </w:pPr>
            <w:r w:rsidRPr="00764202">
              <w:rPr>
                <w:rFonts w:ascii="Corbel" w:hAnsi="Corbel"/>
                <w:sz w:val="16"/>
                <w:szCs w:val="16"/>
              </w:rPr>
              <w:t>5</w:t>
            </w:r>
          </w:p>
        </w:tc>
      </w:tr>
      <w:tr w:rsidR="007C50AF" w:rsidRPr="00764202" w14:paraId="727FC6C3" w14:textId="77777777" w:rsidTr="0038538C">
        <w:trPr>
          <w:trHeight w:val="1928"/>
        </w:trPr>
        <w:tc>
          <w:tcPr>
            <w:tcW w:w="1985" w:type="dxa"/>
            <w:tcBorders>
              <w:top w:val="nil"/>
              <w:left w:val="nil"/>
              <w:bottom w:val="nil"/>
            </w:tcBorders>
          </w:tcPr>
          <w:p w14:paraId="32F98E14" w14:textId="75E5CB93" w:rsidR="007C50AF" w:rsidRPr="00764202" w:rsidRDefault="00787E46" w:rsidP="00F23E59">
            <w:pPr>
              <w:rPr>
                <w:rFonts w:ascii="Corbel" w:hAnsi="Corbel"/>
                <w:sz w:val="20"/>
                <w:szCs w:val="16"/>
              </w:rPr>
            </w:pPr>
            <w:r>
              <w:rPr>
                <w:rFonts w:ascii="Corbel" w:hAnsi="Corbel"/>
                <w:sz w:val="20"/>
                <w:szCs w:val="16"/>
              </w:rPr>
              <w:t>Kommunikation</w:t>
            </w:r>
          </w:p>
        </w:tc>
        <w:tc>
          <w:tcPr>
            <w:tcW w:w="2409" w:type="dxa"/>
          </w:tcPr>
          <w:p w14:paraId="69F9A793" w14:textId="0C1C5A3D" w:rsidR="007C50AF" w:rsidRPr="00764202" w:rsidRDefault="0038538C" w:rsidP="00F23E59">
            <w:pPr>
              <w:rPr>
                <w:rFonts w:ascii="Corbel" w:hAnsi="Corbel"/>
                <w:sz w:val="16"/>
                <w:szCs w:val="16"/>
              </w:rPr>
            </w:pPr>
            <w:r>
              <w:rPr>
                <w:rFonts w:ascii="Corbel" w:hAnsi="Corbel"/>
                <w:sz w:val="16"/>
                <w:szCs w:val="16"/>
              </w:rPr>
              <w:t xml:space="preserve">Den studerande har en </w:t>
            </w:r>
            <w:r w:rsidR="00664B3F">
              <w:rPr>
                <w:rFonts w:ascii="Corbel" w:hAnsi="Corbel"/>
                <w:sz w:val="16"/>
                <w:szCs w:val="16"/>
              </w:rPr>
              <w:t>uppfattning om principern</w:t>
            </w:r>
            <w:r>
              <w:rPr>
                <w:rFonts w:ascii="Corbel" w:hAnsi="Corbel"/>
                <w:sz w:val="16"/>
                <w:szCs w:val="16"/>
              </w:rPr>
              <w:t xml:space="preserve">a för kommunikation och till en del en </w:t>
            </w:r>
            <w:r w:rsidR="00664B3F">
              <w:rPr>
                <w:rFonts w:ascii="Corbel" w:hAnsi="Corbel"/>
                <w:sz w:val="16"/>
                <w:szCs w:val="16"/>
              </w:rPr>
              <w:t>förståelse för kommunikation som framgångsfaktor för</w:t>
            </w:r>
            <w:r>
              <w:rPr>
                <w:rFonts w:ascii="Corbel" w:hAnsi="Corbel"/>
                <w:sz w:val="16"/>
                <w:szCs w:val="16"/>
              </w:rPr>
              <w:t xml:space="preserve"> ett företag. Den studerande känner till</w:t>
            </w:r>
            <w:r w:rsidR="00664B3F">
              <w:rPr>
                <w:rFonts w:ascii="Corbel" w:hAnsi="Corbel"/>
                <w:sz w:val="16"/>
                <w:szCs w:val="16"/>
              </w:rPr>
              <w:t xml:space="preserve"> några medel för lyckad kommunikation.</w:t>
            </w:r>
          </w:p>
        </w:tc>
        <w:tc>
          <w:tcPr>
            <w:tcW w:w="2410" w:type="dxa"/>
          </w:tcPr>
          <w:p w14:paraId="184FE700" w14:textId="47342C3D" w:rsidR="00787E46" w:rsidRPr="00787E46" w:rsidRDefault="00787E46" w:rsidP="00787E46">
            <w:pPr>
              <w:rPr>
                <w:rFonts w:ascii="Corbel" w:hAnsi="Corbel"/>
                <w:sz w:val="16"/>
                <w:szCs w:val="16"/>
              </w:rPr>
            </w:pPr>
            <w:r>
              <w:rPr>
                <w:rFonts w:ascii="Corbel" w:hAnsi="Corbel"/>
                <w:sz w:val="16"/>
                <w:szCs w:val="16"/>
              </w:rPr>
              <w:t xml:space="preserve">Den studerande </w:t>
            </w:r>
            <w:r w:rsidRPr="00787E46">
              <w:rPr>
                <w:rFonts w:ascii="Corbel" w:hAnsi="Corbel"/>
                <w:sz w:val="16"/>
                <w:szCs w:val="16"/>
              </w:rPr>
              <w:t>förstå</w:t>
            </w:r>
            <w:r>
              <w:rPr>
                <w:rFonts w:ascii="Corbel" w:hAnsi="Corbel"/>
                <w:sz w:val="16"/>
                <w:szCs w:val="16"/>
              </w:rPr>
              <w:t>r</w:t>
            </w:r>
            <w:r w:rsidRPr="00787E46">
              <w:rPr>
                <w:rFonts w:ascii="Corbel" w:hAnsi="Corbel"/>
                <w:sz w:val="16"/>
                <w:szCs w:val="16"/>
              </w:rPr>
              <w:t xml:space="preserve"> </w:t>
            </w:r>
            <w:r>
              <w:rPr>
                <w:rFonts w:ascii="Corbel" w:hAnsi="Corbel"/>
                <w:sz w:val="16"/>
                <w:szCs w:val="16"/>
              </w:rPr>
              <w:t>grundläggande principer för kommunikation inom et</w:t>
            </w:r>
            <w:r w:rsidR="00664B3F">
              <w:rPr>
                <w:rFonts w:ascii="Corbel" w:hAnsi="Corbel"/>
                <w:sz w:val="16"/>
                <w:szCs w:val="16"/>
              </w:rPr>
              <w:t xml:space="preserve">t företag och </w:t>
            </w:r>
            <w:r>
              <w:rPr>
                <w:rFonts w:ascii="Corbel" w:hAnsi="Corbel"/>
                <w:sz w:val="16"/>
                <w:szCs w:val="16"/>
              </w:rPr>
              <w:t xml:space="preserve">förstår att en genomtänkt och välplanerad kommunikation är en </w:t>
            </w:r>
            <w:r w:rsidRPr="00787E46">
              <w:rPr>
                <w:rFonts w:ascii="Corbel" w:hAnsi="Corbel"/>
                <w:sz w:val="16"/>
                <w:szCs w:val="16"/>
              </w:rPr>
              <w:t xml:space="preserve">framgångsfaktor för </w:t>
            </w:r>
            <w:r>
              <w:rPr>
                <w:rFonts w:ascii="Corbel" w:hAnsi="Corbel"/>
                <w:sz w:val="16"/>
                <w:szCs w:val="16"/>
              </w:rPr>
              <w:t xml:space="preserve">ett </w:t>
            </w:r>
            <w:r w:rsidR="00664B3F">
              <w:rPr>
                <w:rFonts w:ascii="Corbel" w:hAnsi="Corbel"/>
                <w:sz w:val="16"/>
                <w:szCs w:val="16"/>
              </w:rPr>
              <w:t xml:space="preserve">företag. </w:t>
            </w:r>
            <w:r w:rsidRPr="00787E46">
              <w:rPr>
                <w:rFonts w:ascii="Corbel" w:hAnsi="Corbel"/>
                <w:sz w:val="16"/>
                <w:szCs w:val="16"/>
              </w:rPr>
              <w:t>Den studerande känner till olika medel för framgångsrik kommunikation.</w:t>
            </w:r>
          </w:p>
          <w:p w14:paraId="299E9E9A" w14:textId="6E5CCBC5" w:rsidR="007C50AF" w:rsidRPr="00764202" w:rsidRDefault="007C50AF" w:rsidP="00F23E59">
            <w:pPr>
              <w:rPr>
                <w:rFonts w:ascii="Corbel" w:hAnsi="Corbel"/>
                <w:sz w:val="16"/>
                <w:szCs w:val="16"/>
              </w:rPr>
            </w:pPr>
          </w:p>
        </w:tc>
        <w:tc>
          <w:tcPr>
            <w:tcW w:w="2410" w:type="dxa"/>
          </w:tcPr>
          <w:p w14:paraId="041DF8D3" w14:textId="77777777" w:rsidR="007C50AF" w:rsidRDefault="00664B3F" w:rsidP="00F23E59">
            <w:pPr>
              <w:rPr>
                <w:rFonts w:ascii="Corbel" w:hAnsi="Corbel"/>
                <w:sz w:val="16"/>
                <w:szCs w:val="16"/>
              </w:rPr>
            </w:pPr>
            <w:r>
              <w:rPr>
                <w:rFonts w:ascii="Corbel" w:hAnsi="Corbel"/>
                <w:sz w:val="16"/>
                <w:szCs w:val="16"/>
              </w:rPr>
              <w:t>Den studerande har utmärkt förståelse för principerna för kommunikation inom ett företag och visar tydligt på en förståelse om att en genomtänkt och välplanerad kommunikation är en framgångsfaktor för ett företag. Den studerande är välbekant med olika medel för framgångsrik kommunikation.</w:t>
            </w:r>
          </w:p>
          <w:p w14:paraId="45373883" w14:textId="7D3562D8" w:rsidR="00664B3F" w:rsidRPr="00764202" w:rsidRDefault="00664B3F" w:rsidP="00F23E59">
            <w:pPr>
              <w:rPr>
                <w:rFonts w:ascii="Corbel" w:hAnsi="Corbel"/>
                <w:sz w:val="16"/>
                <w:szCs w:val="16"/>
              </w:rPr>
            </w:pPr>
          </w:p>
        </w:tc>
      </w:tr>
      <w:tr w:rsidR="007C50AF" w:rsidRPr="00764202" w14:paraId="0B996A09" w14:textId="77777777" w:rsidTr="00290B98">
        <w:trPr>
          <w:trHeight w:val="1281"/>
        </w:trPr>
        <w:tc>
          <w:tcPr>
            <w:tcW w:w="1985" w:type="dxa"/>
            <w:tcBorders>
              <w:top w:val="nil"/>
              <w:left w:val="nil"/>
              <w:bottom w:val="nil"/>
            </w:tcBorders>
          </w:tcPr>
          <w:p w14:paraId="7B62A36E" w14:textId="33541226" w:rsidR="007C50AF" w:rsidRPr="00764202" w:rsidRDefault="00787E46" w:rsidP="00F23E59">
            <w:pPr>
              <w:rPr>
                <w:rFonts w:ascii="Corbel" w:hAnsi="Corbel"/>
                <w:sz w:val="20"/>
                <w:szCs w:val="16"/>
              </w:rPr>
            </w:pPr>
            <w:r>
              <w:rPr>
                <w:rFonts w:ascii="Corbel" w:hAnsi="Corbel"/>
                <w:sz w:val="20"/>
                <w:szCs w:val="16"/>
              </w:rPr>
              <w:t>Intern kommunikation</w:t>
            </w:r>
          </w:p>
        </w:tc>
        <w:tc>
          <w:tcPr>
            <w:tcW w:w="2409" w:type="dxa"/>
          </w:tcPr>
          <w:p w14:paraId="2AF92A7E" w14:textId="069AF7FE" w:rsidR="007C50AF" w:rsidRPr="00764202" w:rsidRDefault="00664B3F" w:rsidP="00F23E59">
            <w:pPr>
              <w:rPr>
                <w:rFonts w:ascii="Corbel" w:hAnsi="Corbel"/>
                <w:sz w:val="16"/>
                <w:szCs w:val="16"/>
              </w:rPr>
            </w:pPr>
            <w:r>
              <w:rPr>
                <w:rFonts w:ascii="Corbel" w:hAnsi="Corbel"/>
                <w:sz w:val="16"/>
                <w:szCs w:val="16"/>
              </w:rPr>
              <w:t>Den studerande känner till vikten av en fungerande intern kommunikation och kan  till en del delta i den.</w:t>
            </w:r>
          </w:p>
        </w:tc>
        <w:tc>
          <w:tcPr>
            <w:tcW w:w="2410" w:type="dxa"/>
          </w:tcPr>
          <w:p w14:paraId="33DFDCCC" w14:textId="2506490B" w:rsidR="007C50AF" w:rsidRPr="00764202" w:rsidRDefault="00787E46" w:rsidP="00F23E59">
            <w:pPr>
              <w:rPr>
                <w:rFonts w:ascii="Corbel" w:hAnsi="Corbel"/>
                <w:sz w:val="16"/>
                <w:szCs w:val="16"/>
              </w:rPr>
            </w:pPr>
            <w:r>
              <w:rPr>
                <w:rFonts w:ascii="Corbel" w:hAnsi="Corbel"/>
                <w:sz w:val="16"/>
                <w:szCs w:val="16"/>
              </w:rPr>
              <w:t>Den studerande har god förmåga att  bidra till och delta i ett företags interna kommunikation och har förståelse för vikten av en fungerande intern kommunikation.</w:t>
            </w:r>
          </w:p>
        </w:tc>
        <w:tc>
          <w:tcPr>
            <w:tcW w:w="2410" w:type="dxa"/>
          </w:tcPr>
          <w:p w14:paraId="2E263A5A" w14:textId="25365776" w:rsidR="007C50AF" w:rsidRPr="00764202" w:rsidRDefault="00787E46" w:rsidP="00F23E59">
            <w:pPr>
              <w:rPr>
                <w:rFonts w:ascii="Corbel" w:hAnsi="Corbel"/>
                <w:sz w:val="16"/>
                <w:szCs w:val="16"/>
              </w:rPr>
            </w:pPr>
            <w:r>
              <w:rPr>
                <w:rFonts w:ascii="Corbel" w:hAnsi="Corbel"/>
                <w:sz w:val="16"/>
                <w:szCs w:val="16"/>
              </w:rPr>
              <w:t>Den studerande har utmärkt förmåga att bidra till och delta i ett företags interna kommunikation och vis</w:t>
            </w:r>
            <w:r w:rsidR="001834D1">
              <w:rPr>
                <w:rFonts w:ascii="Corbel" w:hAnsi="Corbel"/>
                <w:sz w:val="16"/>
                <w:szCs w:val="16"/>
              </w:rPr>
              <w:t xml:space="preserve">ar på en ingående förståelse för </w:t>
            </w:r>
            <w:r>
              <w:rPr>
                <w:rFonts w:ascii="Corbel" w:hAnsi="Corbel"/>
                <w:sz w:val="16"/>
                <w:szCs w:val="16"/>
              </w:rPr>
              <w:t xml:space="preserve">vikten </w:t>
            </w:r>
            <w:r w:rsidR="001834D1">
              <w:rPr>
                <w:rFonts w:ascii="Corbel" w:hAnsi="Corbel"/>
                <w:sz w:val="16"/>
                <w:szCs w:val="16"/>
              </w:rPr>
              <w:t>av en fungerande intern kommunikation.</w:t>
            </w:r>
          </w:p>
        </w:tc>
      </w:tr>
      <w:tr w:rsidR="007C50AF" w:rsidRPr="00764202" w14:paraId="03D298EE" w14:textId="77777777" w:rsidTr="00787E46">
        <w:trPr>
          <w:trHeight w:val="1008"/>
        </w:trPr>
        <w:tc>
          <w:tcPr>
            <w:tcW w:w="1985" w:type="dxa"/>
            <w:tcBorders>
              <w:top w:val="nil"/>
              <w:left w:val="nil"/>
              <w:bottom w:val="nil"/>
            </w:tcBorders>
          </w:tcPr>
          <w:p w14:paraId="26C60F50" w14:textId="57F591B9" w:rsidR="007C50AF" w:rsidRPr="00764202" w:rsidRDefault="00787E46" w:rsidP="00F23E59">
            <w:pPr>
              <w:rPr>
                <w:rFonts w:ascii="Corbel" w:hAnsi="Corbel"/>
                <w:sz w:val="20"/>
                <w:szCs w:val="16"/>
              </w:rPr>
            </w:pPr>
            <w:r>
              <w:rPr>
                <w:rFonts w:ascii="Corbel" w:hAnsi="Corbel"/>
                <w:sz w:val="20"/>
                <w:szCs w:val="16"/>
              </w:rPr>
              <w:t>Extern kommunikation</w:t>
            </w:r>
          </w:p>
        </w:tc>
        <w:tc>
          <w:tcPr>
            <w:tcW w:w="2409" w:type="dxa"/>
          </w:tcPr>
          <w:p w14:paraId="17859EDC" w14:textId="334DDD4F" w:rsidR="007C50AF" w:rsidRPr="00764202" w:rsidRDefault="001834D1" w:rsidP="00F23E59">
            <w:pPr>
              <w:rPr>
                <w:rFonts w:ascii="Corbel" w:hAnsi="Corbel"/>
                <w:sz w:val="16"/>
                <w:szCs w:val="16"/>
              </w:rPr>
            </w:pPr>
            <w:r>
              <w:rPr>
                <w:rFonts w:ascii="Corbel" w:hAnsi="Corbel"/>
                <w:sz w:val="16"/>
                <w:szCs w:val="16"/>
              </w:rPr>
              <w:t xml:space="preserve">Den studerande kan till en del delta i ett företags externa kommunikation.  </w:t>
            </w:r>
          </w:p>
        </w:tc>
        <w:tc>
          <w:tcPr>
            <w:tcW w:w="2410" w:type="dxa"/>
          </w:tcPr>
          <w:p w14:paraId="7C2C0B40" w14:textId="1540CDA4" w:rsidR="007C50AF" w:rsidRPr="00764202" w:rsidRDefault="00787E46" w:rsidP="00F23E59">
            <w:pPr>
              <w:rPr>
                <w:rFonts w:ascii="Corbel" w:hAnsi="Corbel"/>
                <w:sz w:val="16"/>
                <w:szCs w:val="16"/>
              </w:rPr>
            </w:pPr>
            <w:r>
              <w:rPr>
                <w:rFonts w:ascii="Corbel" w:hAnsi="Corbel"/>
                <w:sz w:val="16"/>
                <w:szCs w:val="16"/>
              </w:rPr>
              <w:t>Den studerande har god förmåga att bidra till och delta i ett företags externa kommunikation på ett planerat och genomtänkt sätt.</w:t>
            </w:r>
          </w:p>
        </w:tc>
        <w:tc>
          <w:tcPr>
            <w:tcW w:w="2410" w:type="dxa"/>
          </w:tcPr>
          <w:p w14:paraId="40B89255" w14:textId="77ADBC3B" w:rsidR="007C50AF" w:rsidRPr="00764202" w:rsidRDefault="00787E46" w:rsidP="00F23E59">
            <w:pPr>
              <w:rPr>
                <w:rFonts w:ascii="Corbel" w:hAnsi="Corbel"/>
                <w:sz w:val="16"/>
                <w:szCs w:val="16"/>
              </w:rPr>
            </w:pPr>
            <w:r>
              <w:rPr>
                <w:rFonts w:ascii="Corbel" w:hAnsi="Corbel"/>
                <w:sz w:val="16"/>
                <w:szCs w:val="16"/>
              </w:rPr>
              <w:t>Den studerande har utmärkt förmåga att bidra och delta i ett företags externa kommunikation på ett kreativt, välplanerat och välstrukturerat.</w:t>
            </w:r>
          </w:p>
        </w:tc>
      </w:tr>
      <w:tr w:rsidR="007C50AF" w:rsidRPr="00764202" w14:paraId="7F9C0E8A" w14:textId="77777777" w:rsidTr="00290B98">
        <w:trPr>
          <w:trHeight w:val="1281"/>
        </w:trPr>
        <w:tc>
          <w:tcPr>
            <w:tcW w:w="1985" w:type="dxa"/>
            <w:tcBorders>
              <w:top w:val="nil"/>
              <w:left w:val="nil"/>
              <w:bottom w:val="nil"/>
            </w:tcBorders>
          </w:tcPr>
          <w:p w14:paraId="7E7415C0" w14:textId="1CC50F87" w:rsidR="007C50AF" w:rsidRPr="00764202" w:rsidRDefault="00787E46" w:rsidP="00F23E59">
            <w:pPr>
              <w:rPr>
                <w:rFonts w:ascii="Corbel" w:hAnsi="Corbel"/>
                <w:sz w:val="20"/>
                <w:szCs w:val="16"/>
              </w:rPr>
            </w:pPr>
            <w:r>
              <w:rPr>
                <w:rFonts w:ascii="Corbel" w:hAnsi="Corbel"/>
                <w:sz w:val="20"/>
                <w:szCs w:val="16"/>
              </w:rPr>
              <w:t>Affärsbrev</w:t>
            </w:r>
          </w:p>
        </w:tc>
        <w:tc>
          <w:tcPr>
            <w:tcW w:w="2409" w:type="dxa"/>
          </w:tcPr>
          <w:p w14:paraId="414191F7" w14:textId="71D5355C" w:rsidR="007C50AF" w:rsidRPr="00764202" w:rsidRDefault="001834D1" w:rsidP="00F23E59">
            <w:pPr>
              <w:rPr>
                <w:rFonts w:ascii="Corbel" w:hAnsi="Corbel"/>
                <w:sz w:val="16"/>
                <w:szCs w:val="16"/>
              </w:rPr>
            </w:pPr>
            <w:r>
              <w:rPr>
                <w:rFonts w:ascii="Corbel" w:hAnsi="Corbel"/>
                <w:sz w:val="16"/>
                <w:szCs w:val="16"/>
              </w:rPr>
              <w:t>Den studerande har insikter i en skriftlig affärskommunikation men dokumentationen har brister. Terminologin på området är till en del bekant.</w:t>
            </w:r>
          </w:p>
        </w:tc>
        <w:tc>
          <w:tcPr>
            <w:tcW w:w="2410" w:type="dxa"/>
          </w:tcPr>
          <w:p w14:paraId="0B8990B8" w14:textId="2AED79F0" w:rsidR="007C50AF" w:rsidRPr="00764202" w:rsidRDefault="001834D1" w:rsidP="00F23E59">
            <w:pPr>
              <w:rPr>
                <w:rFonts w:ascii="Corbel" w:hAnsi="Corbel"/>
                <w:sz w:val="16"/>
                <w:szCs w:val="16"/>
              </w:rPr>
            </w:pPr>
            <w:r>
              <w:rPr>
                <w:rFonts w:ascii="Corbel" w:hAnsi="Corbel"/>
                <w:sz w:val="16"/>
                <w:szCs w:val="16"/>
              </w:rPr>
              <w:t>Den studerande känner till olika skeden i en skriftlig affärskommunikation och kan utföra den dokumentation som krävs och är bekant med terminologin på området.</w:t>
            </w:r>
          </w:p>
        </w:tc>
        <w:tc>
          <w:tcPr>
            <w:tcW w:w="2410" w:type="dxa"/>
          </w:tcPr>
          <w:p w14:paraId="37818A1B" w14:textId="109EC55E" w:rsidR="007C50AF" w:rsidRPr="00764202" w:rsidRDefault="001834D1" w:rsidP="00F23E59">
            <w:pPr>
              <w:rPr>
                <w:rFonts w:ascii="Corbel" w:hAnsi="Corbel"/>
                <w:sz w:val="16"/>
                <w:szCs w:val="16"/>
              </w:rPr>
            </w:pPr>
            <w:r>
              <w:rPr>
                <w:rFonts w:ascii="Corbel" w:hAnsi="Corbel"/>
                <w:sz w:val="16"/>
                <w:szCs w:val="16"/>
              </w:rPr>
              <w:t>Den studerande visar en utmärkt förmåga att delta i en skriftlig affärskommunikation, känner väl till den terminologi som krävs och är välbekant med dokumentuppställningsregler.</w:t>
            </w:r>
          </w:p>
        </w:tc>
      </w:tr>
    </w:tbl>
    <w:p w14:paraId="245C63A9" w14:textId="77777777" w:rsidR="007C50AF" w:rsidRPr="00764202" w:rsidRDefault="007C50AF" w:rsidP="00F23E59">
      <w:pPr>
        <w:rPr>
          <w:rFonts w:ascii="Corbel" w:hAnsi="Corbel"/>
          <w:sz w:val="16"/>
          <w:szCs w:val="16"/>
          <w:u w:val="single"/>
        </w:rPr>
      </w:pPr>
    </w:p>
    <w:sectPr w:rsidR="007C50AF" w:rsidRPr="00764202" w:rsidSect="00A80799">
      <w:footerReference w:type="default" r:id="rId8"/>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6305" w14:textId="77777777" w:rsidR="00004265" w:rsidRDefault="00004265" w:rsidP="008A7EBD">
      <w:pPr>
        <w:spacing w:after="0" w:line="240" w:lineRule="auto"/>
      </w:pPr>
      <w:r>
        <w:separator/>
      </w:r>
    </w:p>
  </w:endnote>
  <w:endnote w:type="continuationSeparator" w:id="0">
    <w:p w14:paraId="5E73E4E4" w14:textId="77777777" w:rsidR="00004265" w:rsidRDefault="00004265"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6"/>
      <w:gridCol w:w="2477"/>
      <w:gridCol w:w="2476"/>
      <w:gridCol w:w="2471"/>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51C4E123" w:rsidR="00A80799" w:rsidRDefault="000F6646" w:rsidP="000F6646">
          <w:pPr>
            <w:pStyle w:val="Footer"/>
          </w:pPr>
          <w:r>
            <w:rPr>
              <w:sz w:val="16"/>
            </w:rPr>
            <w:t>NN</w:t>
          </w:r>
          <w:r w:rsidR="009B1DD9">
            <w:rPr>
              <w:sz w:val="16"/>
            </w:rPr>
            <w:t xml:space="preserve"> </w:t>
          </w:r>
          <w:proofErr w:type="spellStart"/>
          <w:r>
            <w:rPr>
              <w:sz w:val="16"/>
            </w:rPr>
            <w:t>dd.mm</w:t>
          </w:r>
          <w:r w:rsidR="009B1DD9">
            <w:rPr>
              <w:sz w:val="16"/>
            </w:rPr>
            <w:t>.</w:t>
          </w:r>
          <w:r>
            <w:rPr>
              <w:sz w:val="16"/>
            </w:rPr>
            <w:t>yyyy</w:t>
          </w:r>
          <w:proofErr w:type="spellEnd"/>
        </w:p>
      </w:tc>
      <w:tc>
        <w:tcPr>
          <w:tcW w:w="2510" w:type="dxa"/>
          <w:tcBorders>
            <w:top w:val="single" w:sz="4" w:space="0" w:color="auto"/>
            <w:left w:val="nil"/>
            <w:bottom w:val="nil"/>
            <w:right w:val="nil"/>
          </w:tcBorders>
        </w:tcPr>
        <w:p w14:paraId="23F7BA9E" w14:textId="37EAA5B2"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71BF05E7" w14:textId="13C888E9"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48526C33" w14:textId="1A507D91" w:rsidR="00A80799" w:rsidRDefault="00924320" w:rsidP="000F6646">
          <w:pPr>
            <w:pStyle w:val="Footer"/>
          </w:pPr>
          <w:r>
            <w:rPr>
              <w:sz w:val="16"/>
              <w:szCs w:val="16"/>
            </w:rPr>
            <w:t xml:space="preserve"> </w:t>
          </w:r>
          <w:r w:rsidR="00A80799">
            <w:rPr>
              <w:sz w:val="16"/>
              <w:szCs w:val="16"/>
            </w:rPr>
            <w:t>201</w:t>
          </w:r>
          <w:r w:rsidR="000F6646">
            <w:rPr>
              <w:sz w:val="16"/>
              <w:szCs w:val="16"/>
            </w:rPr>
            <w:t>8</w:t>
          </w:r>
        </w:p>
      </w:tc>
    </w:tr>
  </w:tbl>
  <w:p w14:paraId="7ECB87F9" w14:textId="6184C24B" w:rsidR="00A80799" w:rsidRPr="00E97006" w:rsidRDefault="00A8079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5196" w14:textId="77777777" w:rsidR="00004265" w:rsidRDefault="00004265" w:rsidP="008A7EBD">
      <w:pPr>
        <w:spacing w:after="0" w:line="240" w:lineRule="auto"/>
      </w:pPr>
      <w:r>
        <w:separator/>
      </w:r>
    </w:p>
  </w:footnote>
  <w:footnote w:type="continuationSeparator" w:id="0">
    <w:p w14:paraId="5281718E" w14:textId="77777777" w:rsidR="00004265" w:rsidRDefault="00004265" w:rsidP="008A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4CB1"/>
    <w:multiLevelType w:val="hybridMultilevel"/>
    <w:tmpl w:val="BFBAF8FE"/>
    <w:lvl w:ilvl="0" w:tplc="D5DCE1A2">
      <w:start w:val="1"/>
      <w:numFmt w:val="bullet"/>
      <w:lvlText w:val=""/>
      <w:lvlJc w:val="left"/>
      <w:pPr>
        <w:tabs>
          <w:tab w:val="num" w:pos="720"/>
        </w:tabs>
        <w:ind w:left="720" w:hanging="360"/>
      </w:pPr>
      <w:rPr>
        <w:rFonts w:ascii="Wingdings" w:hAnsi="Wingdings" w:hint="default"/>
      </w:rPr>
    </w:lvl>
    <w:lvl w:ilvl="1" w:tplc="90D25D18" w:tentative="1">
      <w:start w:val="1"/>
      <w:numFmt w:val="bullet"/>
      <w:lvlText w:val=""/>
      <w:lvlJc w:val="left"/>
      <w:pPr>
        <w:tabs>
          <w:tab w:val="num" w:pos="1440"/>
        </w:tabs>
        <w:ind w:left="1440" w:hanging="360"/>
      </w:pPr>
      <w:rPr>
        <w:rFonts w:ascii="Wingdings" w:hAnsi="Wingdings" w:hint="default"/>
      </w:rPr>
    </w:lvl>
    <w:lvl w:ilvl="2" w:tplc="DC265ECC" w:tentative="1">
      <w:start w:val="1"/>
      <w:numFmt w:val="bullet"/>
      <w:lvlText w:val=""/>
      <w:lvlJc w:val="left"/>
      <w:pPr>
        <w:tabs>
          <w:tab w:val="num" w:pos="2160"/>
        </w:tabs>
        <w:ind w:left="2160" w:hanging="360"/>
      </w:pPr>
      <w:rPr>
        <w:rFonts w:ascii="Wingdings" w:hAnsi="Wingdings" w:hint="default"/>
      </w:rPr>
    </w:lvl>
    <w:lvl w:ilvl="3" w:tplc="2C3A077C" w:tentative="1">
      <w:start w:val="1"/>
      <w:numFmt w:val="bullet"/>
      <w:lvlText w:val=""/>
      <w:lvlJc w:val="left"/>
      <w:pPr>
        <w:tabs>
          <w:tab w:val="num" w:pos="2880"/>
        </w:tabs>
        <w:ind w:left="2880" w:hanging="360"/>
      </w:pPr>
      <w:rPr>
        <w:rFonts w:ascii="Wingdings" w:hAnsi="Wingdings" w:hint="default"/>
      </w:rPr>
    </w:lvl>
    <w:lvl w:ilvl="4" w:tplc="70A01728" w:tentative="1">
      <w:start w:val="1"/>
      <w:numFmt w:val="bullet"/>
      <w:lvlText w:val=""/>
      <w:lvlJc w:val="left"/>
      <w:pPr>
        <w:tabs>
          <w:tab w:val="num" w:pos="3600"/>
        </w:tabs>
        <w:ind w:left="3600" w:hanging="360"/>
      </w:pPr>
      <w:rPr>
        <w:rFonts w:ascii="Wingdings" w:hAnsi="Wingdings" w:hint="default"/>
      </w:rPr>
    </w:lvl>
    <w:lvl w:ilvl="5" w:tplc="A132AD84" w:tentative="1">
      <w:start w:val="1"/>
      <w:numFmt w:val="bullet"/>
      <w:lvlText w:val=""/>
      <w:lvlJc w:val="left"/>
      <w:pPr>
        <w:tabs>
          <w:tab w:val="num" w:pos="4320"/>
        </w:tabs>
        <w:ind w:left="4320" w:hanging="360"/>
      </w:pPr>
      <w:rPr>
        <w:rFonts w:ascii="Wingdings" w:hAnsi="Wingdings" w:hint="default"/>
      </w:rPr>
    </w:lvl>
    <w:lvl w:ilvl="6" w:tplc="12EA03E0" w:tentative="1">
      <w:start w:val="1"/>
      <w:numFmt w:val="bullet"/>
      <w:lvlText w:val=""/>
      <w:lvlJc w:val="left"/>
      <w:pPr>
        <w:tabs>
          <w:tab w:val="num" w:pos="5040"/>
        </w:tabs>
        <w:ind w:left="5040" w:hanging="360"/>
      </w:pPr>
      <w:rPr>
        <w:rFonts w:ascii="Wingdings" w:hAnsi="Wingdings" w:hint="default"/>
      </w:rPr>
    </w:lvl>
    <w:lvl w:ilvl="7" w:tplc="0FF0BBB8" w:tentative="1">
      <w:start w:val="1"/>
      <w:numFmt w:val="bullet"/>
      <w:lvlText w:val=""/>
      <w:lvlJc w:val="left"/>
      <w:pPr>
        <w:tabs>
          <w:tab w:val="num" w:pos="5760"/>
        </w:tabs>
        <w:ind w:left="5760" w:hanging="360"/>
      </w:pPr>
      <w:rPr>
        <w:rFonts w:ascii="Wingdings" w:hAnsi="Wingdings" w:hint="default"/>
      </w:rPr>
    </w:lvl>
    <w:lvl w:ilvl="8" w:tplc="157EF2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21EFA"/>
    <w:multiLevelType w:val="hybridMultilevel"/>
    <w:tmpl w:val="349A5108"/>
    <w:lvl w:ilvl="0" w:tplc="24E02E74">
      <w:start w:val="1"/>
      <w:numFmt w:val="bullet"/>
      <w:lvlText w:val=""/>
      <w:lvlJc w:val="left"/>
      <w:pPr>
        <w:tabs>
          <w:tab w:val="num" w:pos="720"/>
        </w:tabs>
        <w:ind w:left="720" w:hanging="360"/>
      </w:pPr>
      <w:rPr>
        <w:rFonts w:ascii="Wingdings" w:hAnsi="Wingdings" w:hint="default"/>
      </w:rPr>
    </w:lvl>
    <w:lvl w:ilvl="1" w:tplc="83D4C0FE" w:tentative="1">
      <w:start w:val="1"/>
      <w:numFmt w:val="bullet"/>
      <w:lvlText w:val=""/>
      <w:lvlJc w:val="left"/>
      <w:pPr>
        <w:tabs>
          <w:tab w:val="num" w:pos="1440"/>
        </w:tabs>
        <w:ind w:left="1440" w:hanging="360"/>
      </w:pPr>
      <w:rPr>
        <w:rFonts w:ascii="Wingdings" w:hAnsi="Wingdings" w:hint="default"/>
      </w:rPr>
    </w:lvl>
    <w:lvl w:ilvl="2" w:tplc="7FB23888" w:tentative="1">
      <w:start w:val="1"/>
      <w:numFmt w:val="bullet"/>
      <w:lvlText w:val=""/>
      <w:lvlJc w:val="left"/>
      <w:pPr>
        <w:tabs>
          <w:tab w:val="num" w:pos="2160"/>
        </w:tabs>
        <w:ind w:left="2160" w:hanging="360"/>
      </w:pPr>
      <w:rPr>
        <w:rFonts w:ascii="Wingdings" w:hAnsi="Wingdings" w:hint="default"/>
      </w:rPr>
    </w:lvl>
    <w:lvl w:ilvl="3" w:tplc="31D41CC2" w:tentative="1">
      <w:start w:val="1"/>
      <w:numFmt w:val="bullet"/>
      <w:lvlText w:val=""/>
      <w:lvlJc w:val="left"/>
      <w:pPr>
        <w:tabs>
          <w:tab w:val="num" w:pos="2880"/>
        </w:tabs>
        <w:ind w:left="2880" w:hanging="360"/>
      </w:pPr>
      <w:rPr>
        <w:rFonts w:ascii="Wingdings" w:hAnsi="Wingdings" w:hint="default"/>
      </w:rPr>
    </w:lvl>
    <w:lvl w:ilvl="4" w:tplc="B68464A6" w:tentative="1">
      <w:start w:val="1"/>
      <w:numFmt w:val="bullet"/>
      <w:lvlText w:val=""/>
      <w:lvlJc w:val="left"/>
      <w:pPr>
        <w:tabs>
          <w:tab w:val="num" w:pos="3600"/>
        </w:tabs>
        <w:ind w:left="3600" w:hanging="360"/>
      </w:pPr>
      <w:rPr>
        <w:rFonts w:ascii="Wingdings" w:hAnsi="Wingdings" w:hint="default"/>
      </w:rPr>
    </w:lvl>
    <w:lvl w:ilvl="5" w:tplc="8D42969C" w:tentative="1">
      <w:start w:val="1"/>
      <w:numFmt w:val="bullet"/>
      <w:lvlText w:val=""/>
      <w:lvlJc w:val="left"/>
      <w:pPr>
        <w:tabs>
          <w:tab w:val="num" w:pos="4320"/>
        </w:tabs>
        <w:ind w:left="4320" w:hanging="360"/>
      </w:pPr>
      <w:rPr>
        <w:rFonts w:ascii="Wingdings" w:hAnsi="Wingdings" w:hint="default"/>
      </w:rPr>
    </w:lvl>
    <w:lvl w:ilvl="6" w:tplc="6598FE30" w:tentative="1">
      <w:start w:val="1"/>
      <w:numFmt w:val="bullet"/>
      <w:lvlText w:val=""/>
      <w:lvlJc w:val="left"/>
      <w:pPr>
        <w:tabs>
          <w:tab w:val="num" w:pos="5040"/>
        </w:tabs>
        <w:ind w:left="5040" w:hanging="360"/>
      </w:pPr>
      <w:rPr>
        <w:rFonts w:ascii="Wingdings" w:hAnsi="Wingdings" w:hint="default"/>
      </w:rPr>
    </w:lvl>
    <w:lvl w:ilvl="7" w:tplc="354CEAB8" w:tentative="1">
      <w:start w:val="1"/>
      <w:numFmt w:val="bullet"/>
      <w:lvlText w:val=""/>
      <w:lvlJc w:val="left"/>
      <w:pPr>
        <w:tabs>
          <w:tab w:val="num" w:pos="5760"/>
        </w:tabs>
        <w:ind w:left="5760" w:hanging="360"/>
      </w:pPr>
      <w:rPr>
        <w:rFonts w:ascii="Wingdings" w:hAnsi="Wingdings" w:hint="default"/>
      </w:rPr>
    </w:lvl>
    <w:lvl w:ilvl="8" w:tplc="51C8E9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451EE"/>
    <w:multiLevelType w:val="hybridMultilevel"/>
    <w:tmpl w:val="231078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62325C42"/>
    <w:multiLevelType w:val="hybridMultilevel"/>
    <w:tmpl w:val="FC62E2EE"/>
    <w:lvl w:ilvl="0" w:tplc="A55C5E7A">
      <w:start w:val="201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04265"/>
    <w:rsid w:val="00013B4F"/>
    <w:rsid w:val="00021A87"/>
    <w:rsid w:val="00030FF6"/>
    <w:rsid w:val="000311E0"/>
    <w:rsid w:val="00036C93"/>
    <w:rsid w:val="000533FE"/>
    <w:rsid w:val="000A14BD"/>
    <w:rsid w:val="000F6646"/>
    <w:rsid w:val="00111C03"/>
    <w:rsid w:val="001133B5"/>
    <w:rsid w:val="00140798"/>
    <w:rsid w:val="00156596"/>
    <w:rsid w:val="001834D1"/>
    <w:rsid w:val="00187162"/>
    <w:rsid w:val="0019432B"/>
    <w:rsid w:val="001A089C"/>
    <w:rsid w:val="001A73BA"/>
    <w:rsid w:val="001C5749"/>
    <w:rsid w:val="001D28E8"/>
    <w:rsid w:val="001D4D02"/>
    <w:rsid w:val="001D58A1"/>
    <w:rsid w:val="002613A0"/>
    <w:rsid w:val="002614E7"/>
    <w:rsid w:val="00290B98"/>
    <w:rsid w:val="002C18BA"/>
    <w:rsid w:val="002C4D52"/>
    <w:rsid w:val="002D5571"/>
    <w:rsid w:val="002F797A"/>
    <w:rsid w:val="00340AFA"/>
    <w:rsid w:val="0038538C"/>
    <w:rsid w:val="00386345"/>
    <w:rsid w:val="003C2A97"/>
    <w:rsid w:val="003C4CF7"/>
    <w:rsid w:val="003C4E61"/>
    <w:rsid w:val="00433B63"/>
    <w:rsid w:val="0044747A"/>
    <w:rsid w:val="00456595"/>
    <w:rsid w:val="00456EA0"/>
    <w:rsid w:val="004658BF"/>
    <w:rsid w:val="00471AFD"/>
    <w:rsid w:val="00497098"/>
    <w:rsid w:val="004A6725"/>
    <w:rsid w:val="004B0420"/>
    <w:rsid w:val="004C036A"/>
    <w:rsid w:val="004C759D"/>
    <w:rsid w:val="004D01C5"/>
    <w:rsid w:val="005057B5"/>
    <w:rsid w:val="0050612F"/>
    <w:rsid w:val="0051484C"/>
    <w:rsid w:val="00525C42"/>
    <w:rsid w:val="00567304"/>
    <w:rsid w:val="00582696"/>
    <w:rsid w:val="00585D6B"/>
    <w:rsid w:val="0059493F"/>
    <w:rsid w:val="005A7626"/>
    <w:rsid w:val="005B11AD"/>
    <w:rsid w:val="005C42FC"/>
    <w:rsid w:val="00602190"/>
    <w:rsid w:val="00615CFA"/>
    <w:rsid w:val="00620DB5"/>
    <w:rsid w:val="00641EEE"/>
    <w:rsid w:val="00645801"/>
    <w:rsid w:val="00664B3F"/>
    <w:rsid w:val="00673814"/>
    <w:rsid w:val="00674A20"/>
    <w:rsid w:val="006E6FC0"/>
    <w:rsid w:val="006F2AB8"/>
    <w:rsid w:val="0070553D"/>
    <w:rsid w:val="00747B68"/>
    <w:rsid w:val="00751008"/>
    <w:rsid w:val="00764202"/>
    <w:rsid w:val="0077062A"/>
    <w:rsid w:val="00773114"/>
    <w:rsid w:val="00787E46"/>
    <w:rsid w:val="007C4791"/>
    <w:rsid w:val="007C50AF"/>
    <w:rsid w:val="00836336"/>
    <w:rsid w:val="00877C7B"/>
    <w:rsid w:val="008A1833"/>
    <w:rsid w:val="008A7EBD"/>
    <w:rsid w:val="008D1310"/>
    <w:rsid w:val="008D66F8"/>
    <w:rsid w:val="0091399C"/>
    <w:rsid w:val="00924320"/>
    <w:rsid w:val="00935847"/>
    <w:rsid w:val="00970DF8"/>
    <w:rsid w:val="00981DDD"/>
    <w:rsid w:val="00982799"/>
    <w:rsid w:val="0099493B"/>
    <w:rsid w:val="009A4DD6"/>
    <w:rsid w:val="009B1DD9"/>
    <w:rsid w:val="009B6F66"/>
    <w:rsid w:val="00A21473"/>
    <w:rsid w:val="00A4093C"/>
    <w:rsid w:val="00A5695B"/>
    <w:rsid w:val="00A761FB"/>
    <w:rsid w:val="00A8040F"/>
    <w:rsid w:val="00A80799"/>
    <w:rsid w:val="00AC4D15"/>
    <w:rsid w:val="00AD5D90"/>
    <w:rsid w:val="00B12BE2"/>
    <w:rsid w:val="00B31953"/>
    <w:rsid w:val="00B57DB6"/>
    <w:rsid w:val="00C03F72"/>
    <w:rsid w:val="00C10FA3"/>
    <w:rsid w:val="00C2587B"/>
    <w:rsid w:val="00C51AB6"/>
    <w:rsid w:val="00C56AEC"/>
    <w:rsid w:val="00C751ED"/>
    <w:rsid w:val="00C836DE"/>
    <w:rsid w:val="00C966CE"/>
    <w:rsid w:val="00D01E81"/>
    <w:rsid w:val="00D031FA"/>
    <w:rsid w:val="00D30CBA"/>
    <w:rsid w:val="00D3200F"/>
    <w:rsid w:val="00D3365B"/>
    <w:rsid w:val="00D46B09"/>
    <w:rsid w:val="00DB1433"/>
    <w:rsid w:val="00DB2ED7"/>
    <w:rsid w:val="00DB5127"/>
    <w:rsid w:val="00DC0F9A"/>
    <w:rsid w:val="00DD3AFC"/>
    <w:rsid w:val="00DF6B1F"/>
    <w:rsid w:val="00E1367F"/>
    <w:rsid w:val="00E24063"/>
    <w:rsid w:val="00E4493E"/>
    <w:rsid w:val="00E46835"/>
    <w:rsid w:val="00E50DA9"/>
    <w:rsid w:val="00E70D12"/>
    <w:rsid w:val="00E90D4F"/>
    <w:rsid w:val="00E97006"/>
    <w:rsid w:val="00EF6564"/>
    <w:rsid w:val="00F23E59"/>
    <w:rsid w:val="00F409F7"/>
    <w:rsid w:val="00F51131"/>
    <w:rsid w:val="00F55472"/>
    <w:rsid w:val="00F671D8"/>
    <w:rsid w:val="00F730CD"/>
    <w:rsid w:val="00F91D24"/>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32D97"/>
  <w15:docId w15:val="{4C71BFF6-890B-4F27-9B6C-3047202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 w:type="character" w:styleId="Hyperlink">
    <w:name w:val="Hyperlink"/>
    <w:basedOn w:val="DefaultParagraphFont"/>
    <w:uiPriority w:val="99"/>
    <w:unhideWhenUsed/>
    <w:rsid w:val="00C836DE"/>
    <w:rPr>
      <w:color w:val="0000FF" w:themeColor="hyperlink"/>
      <w:u w:val="single"/>
    </w:rPr>
  </w:style>
  <w:style w:type="paragraph" w:customStyle="1" w:styleId="Default">
    <w:name w:val="Default"/>
    <w:rsid w:val="00A21473"/>
    <w:pPr>
      <w:autoSpaceDE w:val="0"/>
      <w:autoSpaceDN w:val="0"/>
      <w:adjustRightInd w:val="0"/>
      <w:spacing w:after="0" w:line="240" w:lineRule="auto"/>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758">
      <w:bodyDiv w:val="1"/>
      <w:marLeft w:val="0"/>
      <w:marRight w:val="0"/>
      <w:marTop w:val="0"/>
      <w:marBottom w:val="0"/>
      <w:divBdr>
        <w:top w:val="none" w:sz="0" w:space="0" w:color="auto"/>
        <w:left w:val="none" w:sz="0" w:space="0" w:color="auto"/>
        <w:bottom w:val="none" w:sz="0" w:space="0" w:color="auto"/>
        <w:right w:val="none" w:sz="0" w:space="0" w:color="auto"/>
      </w:divBdr>
      <w:divsChild>
        <w:div w:id="1179081831">
          <w:marLeft w:val="720"/>
          <w:marRight w:val="0"/>
          <w:marTop w:val="150"/>
          <w:marBottom w:val="0"/>
          <w:divBdr>
            <w:top w:val="none" w:sz="0" w:space="0" w:color="auto"/>
            <w:left w:val="none" w:sz="0" w:space="0" w:color="auto"/>
            <w:bottom w:val="none" w:sz="0" w:space="0" w:color="auto"/>
            <w:right w:val="none" w:sz="0" w:space="0" w:color="auto"/>
          </w:divBdr>
        </w:div>
      </w:divsChild>
    </w:div>
    <w:div w:id="888490770">
      <w:bodyDiv w:val="1"/>
      <w:marLeft w:val="0"/>
      <w:marRight w:val="0"/>
      <w:marTop w:val="0"/>
      <w:marBottom w:val="0"/>
      <w:divBdr>
        <w:top w:val="none" w:sz="0" w:space="0" w:color="auto"/>
        <w:left w:val="none" w:sz="0" w:space="0" w:color="auto"/>
        <w:bottom w:val="none" w:sz="0" w:space="0" w:color="auto"/>
        <w:right w:val="none" w:sz="0" w:space="0" w:color="auto"/>
      </w:divBdr>
      <w:divsChild>
        <w:div w:id="63379148">
          <w:marLeft w:val="720"/>
          <w:marRight w:val="0"/>
          <w:marTop w:val="150"/>
          <w:marBottom w:val="0"/>
          <w:divBdr>
            <w:top w:val="none" w:sz="0" w:space="0" w:color="auto"/>
            <w:left w:val="none" w:sz="0" w:space="0" w:color="auto"/>
            <w:bottom w:val="none" w:sz="0" w:space="0" w:color="auto"/>
            <w:right w:val="none" w:sz="0" w:space="0" w:color="auto"/>
          </w:divBdr>
        </w:div>
        <w:div w:id="88893936">
          <w:marLeft w:val="720"/>
          <w:marRight w:val="0"/>
          <w:marTop w:val="150"/>
          <w:marBottom w:val="0"/>
          <w:divBdr>
            <w:top w:val="none" w:sz="0" w:space="0" w:color="auto"/>
            <w:left w:val="none" w:sz="0" w:space="0" w:color="auto"/>
            <w:bottom w:val="none" w:sz="0" w:space="0" w:color="auto"/>
            <w:right w:val="none" w:sz="0" w:space="0" w:color="auto"/>
          </w:divBdr>
        </w:div>
        <w:div w:id="551963882">
          <w:marLeft w:val="720"/>
          <w:marRight w:val="0"/>
          <w:marTop w:val="150"/>
          <w:marBottom w:val="0"/>
          <w:divBdr>
            <w:top w:val="none" w:sz="0" w:space="0" w:color="auto"/>
            <w:left w:val="none" w:sz="0" w:space="0" w:color="auto"/>
            <w:bottom w:val="none" w:sz="0" w:space="0" w:color="auto"/>
            <w:right w:val="none" w:sz="0" w:space="0" w:color="auto"/>
          </w:divBdr>
        </w:div>
        <w:div w:id="922302734">
          <w:marLeft w:val="720"/>
          <w:marRight w:val="0"/>
          <w:marTop w:val="150"/>
          <w:marBottom w:val="0"/>
          <w:divBdr>
            <w:top w:val="none" w:sz="0" w:space="0" w:color="auto"/>
            <w:left w:val="none" w:sz="0" w:space="0" w:color="auto"/>
            <w:bottom w:val="none" w:sz="0" w:space="0" w:color="auto"/>
            <w:right w:val="none" w:sz="0" w:space="0" w:color="auto"/>
          </w:divBdr>
        </w:div>
        <w:div w:id="1546332671">
          <w:marLeft w:val="720"/>
          <w:marRight w:val="0"/>
          <w:marTop w:val="150"/>
          <w:marBottom w:val="0"/>
          <w:divBdr>
            <w:top w:val="none" w:sz="0" w:space="0" w:color="auto"/>
            <w:left w:val="none" w:sz="0" w:space="0" w:color="auto"/>
            <w:bottom w:val="none" w:sz="0" w:space="0" w:color="auto"/>
            <w:right w:val="none" w:sz="0" w:space="0" w:color="auto"/>
          </w:divBdr>
        </w:div>
      </w:divsChild>
    </w:div>
    <w:div w:id="1352149743">
      <w:bodyDiv w:val="1"/>
      <w:marLeft w:val="0"/>
      <w:marRight w:val="0"/>
      <w:marTop w:val="0"/>
      <w:marBottom w:val="0"/>
      <w:divBdr>
        <w:top w:val="none" w:sz="0" w:space="0" w:color="auto"/>
        <w:left w:val="none" w:sz="0" w:space="0" w:color="auto"/>
        <w:bottom w:val="none" w:sz="0" w:space="0" w:color="auto"/>
        <w:right w:val="none" w:sz="0" w:space="0" w:color="auto"/>
      </w:divBdr>
    </w:div>
    <w:div w:id="19839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CABC-98EB-4BB9-9989-52751785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Novia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Petra Autio</cp:lastModifiedBy>
  <cp:revision>3</cp:revision>
  <cp:lastPrinted>2018-01-23T11:45:00Z</cp:lastPrinted>
  <dcterms:created xsi:type="dcterms:W3CDTF">2018-02-01T06:59:00Z</dcterms:created>
  <dcterms:modified xsi:type="dcterms:W3CDTF">2018-03-14T18:40:00Z</dcterms:modified>
</cp:coreProperties>
</file>