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E3" w:rsidRDefault="004635F6">
      <w:pPr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sz w:val="24"/>
          <w:szCs w:val="24"/>
          <w:lang w:val="sv-SE"/>
        </w:rPr>
        <w:t>De gemensamma nationella kärn</w:t>
      </w:r>
      <w:r w:rsidR="00CB6B6A">
        <w:rPr>
          <w:rFonts w:ascii="Tahoma" w:hAnsi="Tahoma" w:cs="Tahoma"/>
          <w:b/>
          <w:sz w:val="24"/>
          <w:szCs w:val="24"/>
          <w:lang w:val="sv-SE"/>
        </w:rPr>
        <w:t>kompetenserna på miniminivå för n</w:t>
      </w:r>
      <w:r w:rsidR="00CB6B6A">
        <w:rPr>
          <w:rFonts w:ascii="Tahoma" w:hAnsi="Tahoma" w:cs="Tahoma"/>
          <w:b/>
          <w:sz w:val="24"/>
          <w:szCs w:val="24"/>
          <w:lang w:val="sv-SE"/>
        </w:rPr>
        <w:t>y</w:t>
      </w:r>
      <w:r w:rsidR="00CB6B6A">
        <w:rPr>
          <w:rFonts w:ascii="Tahoma" w:hAnsi="Tahoma" w:cs="Tahoma"/>
          <w:b/>
          <w:sz w:val="24"/>
          <w:szCs w:val="24"/>
          <w:lang w:val="sv-SE"/>
        </w:rPr>
        <w:t>utexaminerade hortonomer</w:t>
      </w:r>
      <w:r>
        <w:rPr>
          <w:rFonts w:ascii="Tahoma" w:hAnsi="Tahoma" w:cs="Tahoma"/>
          <w:b/>
          <w:sz w:val="24"/>
          <w:szCs w:val="24"/>
          <w:lang w:val="sv-SE"/>
        </w:rPr>
        <w:t xml:space="preserve"> </w:t>
      </w:r>
      <w:r w:rsidR="00CB6B6A">
        <w:rPr>
          <w:rFonts w:ascii="Tahoma" w:hAnsi="Tahoma" w:cs="Tahoma"/>
          <w:b/>
          <w:sz w:val="24"/>
          <w:szCs w:val="24"/>
          <w:lang w:val="sv-SE"/>
        </w:rPr>
        <w:t>(YH)</w:t>
      </w:r>
      <w:r>
        <w:rPr>
          <w:rFonts w:ascii="Tahoma" w:hAnsi="Tahoma" w:cs="Tahoma"/>
          <w:b/>
          <w:sz w:val="24"/>
          <w:szCs w:val="24"/>
          <w:lang w:val="sv-SE"/>
        </w:rPr>
        <w:t xml:space="preserve"> från yrkeshögskolans inriktningsa</w:t>
      </w:r>
      <w:r>
        <w:rPr>
          <w:rFonts w:ascii="Tahoma" w:hAnsi="Tahoma" w:cs="Tahoma"/>
          <w:b/>
          <w:sz w:val="24"/>
          <w:szCs w:val="24"/>
          <w:lang w:val="sv-SE"/>
        </w:rPr>
        <w:t>l</w:t>
      </w:r>
      <w:r>
        <w:rPr>
          <w:rFonts w:ascii="Tahoma" w:hAnsi="Tahoma" w:cs="Tahoma"/>
          <w:b/>
          <w:sz w:val="24"/>
          <w:szCs w:val="24"/>
          <w:lang w:val="sv-SE"/>
        </w:rPr>
        <w:t xml:space="preserve">ternativ för </w:t>
      </w:r>
      <w:r w:rsidR="00CB6B6A">
        <w:rPr>
          <w:rFonts w:ascii="Tahoma" w:hAnsi="Tahoma" w:cs="Tahoma"/>
          <w:b/>
          <w:sz w:val="24"/>
          <w:szCs w:val="24"/>
          <w:lang w:val="sv-SE"/>
        </w:rPr>
        <w:t>trädgårdsnäring</w:t>
      </w:r>
      <w:r>
        <w:rPr>
          <w:rFonts w:ascii="Tahoma" w:hAnsi="Tahoma" w:cs="Tahoma"/>
          <w:b/>
          <w:sz w:val="24"/>
          <w:szCs w:val="24"/>
          <w:lang w:val="sv-SE"/>
        </w:rPr>
        <w:t>arna</w:t>
      </w:r>
    </w:p>
    <w:p w:rsidR="006C58E3" w:rsidRDefault="006C58E3">
      <w:pPr>
        <w:rPr>
          <w:rFonts w:ascii="Tahoma" w:hAnsi="Tahoma" w:cs="Tahoma"/>
          <w:sz w:val="22"/>
          <w:szCs w:val="22"/>
          <w:lang w:val="sv-SE"/>
        </w:rPr>
      </w:pPr>
    </w:p>
    <w:p w:rsidR="009C475D" w:rsidRPr="004635F6" w:rsidRDefault="009C475D">
      <w:pPr>
        <w:rPr>
          <w:rFonts w:ascii="Tahoma" w:hAnsi="Tahoma" w:cs="Tahoma"/>
          <w:b/>
          <w:sz w:val="22"/>
          <w:szCs w:val="22"/>
          <w:lang w:val="sv-FI"/>
        </w:rPr>
      </w:pPr>
    </w:p>
    <w:p w:rsidR="006C58E3" w:rsidRPr="009C475D" w:rsidRDefault="00CB6B6A" w:rsidP="009C475D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2"/>
          <w:szCs w:val="22"/>
          <w:lang w:val="sv-SE"/>
        </w:rPr>
      </w:pPr>
      <w:r w:rsidRPr="009C475D">
        <w:rPr>
          <w:rFonts w:ascii="Tahoma" w:hAnsi="Tahoma" w:cs="Tahoma"/>
          <w:b/>
          <w:sz w:val="22"/>
          <w:szCs w:val="22"/>
        </w:rPr>
        <w:t>B</w:t>
      </w:r>
      <w:proofErr w:type="spellStart"/>
      <w:r w:rsidRPr="009C475D">
        <w:rPr>
          <w:rFonts w:ascii="Tahoma" w:hAnsi="Tahoma" w:cs="Tahoma"/>
          <w:b/>
          <w:sz w:val="22"/>
          <w:szCs w:val="22"/>
          <w:lang w:val="sv-SE"/>
        </w:rPr>
        <w:t>ehärskande</w:t>
      </w:r>
      <w:proofErr w:type="spellEnd"/>
      <w:r w:rsidRPr="009C475D">
        <w:rPr>
          <w:rFonts w:ascii="Tahoma" w:hAnsi="Tahoma" w:cs="Tahoma"/>
          <w:b/>
          <w:sz w:val="22"/>
          <w:szCs w:val="22"/>
          <w:lang w:val="sv-SE"/>
        </w:rPr>
        <w:t xml:space="preserve"> av odlingstekniken</w:t>
      </w:r>
    </w:p>
    <w:p w:rsidR="004635F6" w:rsidRDefault="00CB6B6A">
      <w:pPr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Studeranden kan utföra odlingsarbeten och göra upp odlings- och gödslingsplaner. St</w:t>
      </w:r>
      <w:r>
        <w:rPr>
          <w:rFonts w:ascii="Tahoma" w:hAnsi="Tahoma" w:cs="Tahoma"/>
          <w:sz w:val="22"/>
          <w:szCs w:val="22"/>
          <w:lang w:val="sv-SE"/>
        </w:rPr>
        <w:t>u</w:t>
      </w:r>
      <w:r>
        <w:rPr>
          <w:rFonts w:ascii="Tahoma" w:hAnsi="Tahoma" w:cs="Tahoma"/>
          <w:sz w:val="22"/>
          <w:szCs w:val="22"/>
          <w:lang w:val="sv-SE"/>
        </w:rPr>
        <w:t xml:space="preserve">deranden kan välja rätta </w:t>
      </w:r>
      <w:proofErr w:type="gramStart"/>
      <w:r>
        <w:rPr>
          <w:rFonts w:ascii="Tahoma" w:hAnsi="Tahoma" w:cs="Tahoma"/>
          <w:sz w:val="22"/>
          <w:szCs w:val="22"/>
          <w:lang w:val="sv-SE"/>
        </w:rPr>
        <w:t>odlingssorter,lämpliga</w:t>
      </w:r>
      <w:proofErr w:type="gramEnd"/>
      <w:r>
        <w:rPr>
          <w:rFonts w:ascii="Tahoma" w:hAnsi="Tahoma" w:cs="Tahoma"/>
          <w:sz w:val="22"/>
          <w:szCs w:val="22"/>
          <w:lang w:val="sv-SE"/>
        </w:rPr>
        <w:t xml:space="preserve"> förökningssätt och odlingsmetoder. Studeranden kan programmera skörden och påverka dess kvantitet och kvalitet. Stud</w:t>
      </w:r>
      <w:r>
        <w:rPr>
          <w:rFonts w:ascii="Tahoma" w:hAnsi="Tahoma" w:cs="Tahoma"/>
          <w:sz w:val="22"/>
          <w:szCs w:val="22"/>
          <w:lang w:val="sv-SE"/>
        </w:rPr>
        <w:t>e</w:t>
      </w:r>
      <w:r>
        <w:rPr>
          <w:rFonts w:ascii="Tahoma" w:hAnsi="Tahoma" w:cs="Tahoma"/>
          <w:sz w:val="22"/>
          <w:szCs w:val="22"/>
          <w:lang w:val="sv-SE"/>
        </w:rPr>
        <w:t>randen förstår betydelsen av produkternas hantering samt lagringens inverkan på det ekonomiska resultatet. Studeranden kan planera och organisera arbetsuppgifterna i produktionen.</w:t>
      </w:r>
    </w:p>
    <w:p w:rsidR="009C475D" w:rsidRDefault="009C475D">
      <w:pPr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6C58E3" w:rsidRPr="009C475D" w:rsidRDefault="00CB6B6A" w:rsidP="009C475D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v-SE"/>
        </w:rPr>
      </w:pPr>
      <w:r w:rsidRPr="009C475D">
        <w:rPr>
          <w:rFonts w:ascii="Tahoma" w:hAnsi="Tahoma" w:cs="Tahoma"/>
          <w:b/>
          <w:sz w:val="22"/>
          <w:szCs w:val="22"/>
          <w:lang w:val="sv-SE"/>
        </w:rPr>
        <w:t>Art- och produktkännedom</w:t>
      </w:r>
    </w:p>
    <w:p w:rsidR="009C475D" w:rsidRDefault="00CB6B6A">
      <w:pPr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Studeranden kan bestämma växtarten </w:t>
      </w:r>
      <w:proofErr w:type="gramStart"/>
      <w:r>
        <w:rPr>
          <w:rFonts w:ascii="Tahoma" w:hAnsi="Tahoma" w:cs="Tahoma"/>
          <w:sz w:val="22"/>
          <w:szCs w:val="22"/>
          <w:lang w:val="sv-SE"/>
        </w:rPr>
        <w:t>och  känner</w:t>
      </w:r>
      <w:proofErr w:type="gramEnd"/>
      <w:r>
        <w:rPr>
          <w:rFonts w:ascii="Tahoma" w:hAnsi="Tahoma" w:cs="Tahoma"/>
          <w:sz w:val="22"/>
          <w:szCs w:val="22"/>
          <w:lang w:val="sv-SE"/>
        </w:rPr>
        <w:t xml:space="preserve"> minst 500 odlingsväxter och vilda växter. Studeranden känner närings- och prydnadsväxternas odlingsbetingelser och användningssätt.</w:t>
      </w:r>
    </w:p>
    <w:p w:rsidR="004635F6" w:rsidRDefault="004635F6">
      <w:pPr>
        <w:rPr>
          <w:rFonts w:ascii="Tahoma" w:hAnsi="Tahoma" w:cs="Tahoma"/>
          <w:sz w:val="22"/>
          <w:szCs w:val="22"/>
          <w:lang w:val="sv-SE"/>
        </w:rPr>
      </w:pPr>
    </w:p>
    <w:p w:rsidR="006C58E3" w:rsidRPr="009C475D" w:rsidRDefault="00CB6B6A" w:rsidP="009C475D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v-SE"/>
        </w:rPr>
      </w:pPr>
      <w:r w:rsidRPr="009C475D">
        <w:rPr>
          <w:rFonts w:ascii="Tahoma" w:hAnsi="Tahoma" w:cs="Tahoma"/>
          <w:b/>
          <w:sz w:val="22"/>
          <w:szCs w:val="22"/>
          <w:lang w:val="sv-SE"/>
        </w:rPr>
        <w:t>Växtskydd</w:t>
      </w:r>
    </w:p>
    <w:p w:rsidR="006C58E3" w:rsidRDefault="00CB6B6A">
      <w:pPr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Den studerande kan identifiera växtsjukdomar och de viktigaste växtskadegörarna samt vidta rätta åtgärder för att bekämpa dem. </w:t>
      </w:r>
    </w:p>
    <w:p w:rsidR="004635F6" w:rsidRDefault="004635F6">
      <w:pPr>
        <w:rPr>
          <w:rFonts w:ascii="Tahoma" w:hAnsi="Tahoma" w:cs="Tahoma"/>
          <w:sz w:val="22"/>
          <w:szCs w:val="22"/>
          <w:lang w:val="sv-SE"/>
        </w:rPr>
      </w:pPr>
    </w:p>
    <w:p w:rsidR="006C58E3" w:rsidRPr="009C475D" w:rsidRDefault="00CB6B6A" w:rsidP="009C475D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2"/>
          <w:szCs w:val="22"/>
          <w:lang w:val="sv-SE"/>
        </w:rPr>
      </w:pPr>
      <w:r w:rsidRPr="009C475D">
        <w:rPr>
          <w:rFonts w:ascii="Tahoma" w:hAnsi="Tahoma" w:cs="Tahoma"/>
          <w:b/>
          <w:sz w:val="22"/>
          <w:szCs w:val="22"/>
          <w:lang w:val="sv-SE"/>
        </w:rPr>
        <w:t>Trädgårdsproduktionens ekonomi och företagsverksamhet</w:t>
      </w:r>
    </w:p>
    <w:p w:rsidR="006C58E3" w:rsidRDefault="00CB6B6A">
      <w:pPr>
        <w:rPr>
          <w:rFonts w:ascii="Tahoma" w:hAnsi="Tahoma" w:cs="Tahoma"/>
          <w:sz w:val="22"/>
          <w:szCs w:val="22"/>
          <w:lang w:val="sv-SE"/>
        </w:rPr>
      </w:pPr>
      <w:proofErr w:type="gramStart"/>
      <w:r>
        <w:rPr>
          <w:rFonts w:ascii="Tahoma" w:hAnsi="Tahoma" w:cs="Tahoma"/>
          <w:sz w:val="22"/>
          <w:szCs w:val="22"/>
          <w:lang w:val="sv-SE"/>
        </w:rPr>
        <w:t>Den studerandena</w:t>
      </w:r>
      <w:proofErr w:type="gramEnd"/>
      <w:r>
        <w:rPr>
          <w:rFonts w:ascii="Tahoma" w:hAnsi="Tahoma" w:cs="Tahoma"/>
          <w:sz w:val="22"/>
          <w:szCs w:val="22"/>
          <w:lang w:val="sv-SE"/>
        </w:rPr>
        <w:t xml:space="preserve"> kan utföra ekonomiska kalkyler för trädgårdssproduktion, planera produktionen och uppgöra strategier för en produktionsenhet. </w:t>
      </w:r>
    </w:p>
    <w:p w:rsidR="004635F6" w:rsidRDefault="004635F6">
      <w:pPr>
        <w:rPr>
          <w:rFonts w:ascii="Tahoma" w:hAnsi="Tahoma" w:cs="Tahoma"/>
          <w:sz w:val="22"/>
          <w:szCs w:val="22"/>
          <w:lang w:val="sv-SE"/>
        </w:rPr>
      </w:pPr>
    </w:p>
    <w:p w:rsidR="006C58E3" w:rsidRPr="009C475D" w:rsidRDefault="00CB6B6A" w:rsidP="009C475D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2"/>
          <w:szCs w:val="22"/>
          <w:lang w:val="sv-SE"/>
        </w:rPr>
      </w:pPr>
      <w:r w:rsidRPr="009C475D">
        <w:rPr>
          <w:rFonts w:ascii="Tahoma" w:hAnsi="Tahoma" w:cs="Tahoma"/>
          <w:b/>
          <w:sz w:val="22"/>
          <w:szCs w:val="22"/>
          <w:lang w:val="sv-SE"/>
        </w:rPr>
        <w:t>Handel och marknadsföring av trädgårdsprodukter</w:t>
      </w:r>
    </w:p>
    <w:p w:rsidR="006C58E3" w:rsidRDefault="00CB6B6A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Studeranden behärskar de viktigaste funktionerna och marknadsföringen inom</w:t>
      </w:r>
      <w:r>
        <w:rPr>
          <w:rFonts w:ascii="Tahoma" w:hAnsi="Tahoma" w:cs="Tahoma"/>
          <w:sz w:val="24"/>
          <w:szCs w:val="24"/>
          <w:lang w:val="sv-SE"/>
        </w:rPr>
        <w:t xml:space="preserve"> trä</w:t>
      </w:r>
      <w:r>
        <w:rPr>
          <w:rFonts w:ascii="Tahoma" w:hAnsi="Tahoma" w:cs="Tahoma"/>
          <w:sz w:val="24"/>
          <w:szCs w:val="24"/>
          <w:lang w:val="sv-SE"/>
        </w:rPr>
        <w:t>d</w:t>
      </w:r>
      <w:r>
        <w:rPr>
          <w:rFonts w:ascii="Tahoma" w:hAnsi="Tahoma" w:cs="Tahoma"/>
          <w:sz w:val="24"/>
          <w:szCs w:val="24"/>
          <w:lang w:val="sv-SE"/>
        </w:rPr>
        <w:t>gårdshandeln. Studeranden känner till den internationella trädgårdshandeln.</w:t>
      </w:r>
    </w:p>
    <w:p w:rsidR="006C58E3" w:rsidRDefault="006C58E3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sv-SE"/>
        </w:rPr>
      </w:pPr>
    </w:p>
    <w:p w:rsidR="006C58E3" w:rsidRDefault="00CB6B6A">
      <w:pPr>
        <w:autoSpaceDE w:val="0"/>
        <w:autoSpaceDN w:val="0"/>
        <w:adjustRightInd w:val="0"/>
        <w:rPr>
          <w:rFonts w:ascii="Verdana" w:hAnsi="Verdan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Vid de olika högskolorna ges utbildning även i andra specialkompetenser.</w:t>
      </w:r>
    </w:p>
    <w:p w:rsidR="006C58E3" w:rsidRDefault="006C58E3">
      <w:pPr>
        <w:rPr>
          <w:rFonts w:ascii="Verdana" w:hAnsi="Verdana"/>
          <w:sz w:val="24"/>
          <w:szCs w:val="24"/>
          <w:lang w:val="sv-SE"/>
        </w:rPr>
      </w:pPr>
    </w:p>
    <w:sectPr w:rsidR="006C58E3" w:rsidSect="006C58E3">
      <w:pgSz w:w="12240" w:h="15840"/>
      <w:pgMar w:top="761" w:right="1418" w:bottom="761" w:left="2268" w:header="709" w:footer="709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32B"/>
    <w:multiLevelType w:val="hybridMultilevel"/>
    <w:tmpl w:val="BF2459BC"/>
    <w:lvl w:ilvl="0" w:tplc="15C43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325F"/>
    <w:multiLevelType w:val="hybridMultilevel"/>
    <w:tmpl w:val="6B7E63CC"/>
    <w:lvl w:ilvl="0" w:tplc="15C43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79F2"/>
    <w:multiLevelType w:val="hybridMultilevel"/>
    <w:tmpl w:val="E5E04924"/>
    <w:lvl w:ilvl="0" w:tplc="15C43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oNotHyphenateCaps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3171A2"/>
    <w:rsid w:val="003171A2"/>
    <w:rsid w:val="004635F6"/>
    <w:rsid w:val="00492399"/>
    <w:rsid w:val="005D710C"/>
    <w:rsid w:val="006C58E3"/>
    <w:rsid w:val="009C475D"/>
    <w:rsid w:val="00CB6B6A"/>
    <w:rsid w:val="00D82E8A"/>
    <w:rsid w:val="00F4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E3"/>
    <w:rPr>
      <w:sz w:val="28"/>
      <w:szCs w:val="28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Puutarhatalouden kompetenssit</vt:lpstr>
    </vt:vector>
  </TitlesOfParts>
  <Company>Hämeen ammattikorkeakoulu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Puutarhatalouden kompetenssit</dc:title>
  <dc:creator>avuollet</dc:creator>
  <cp:lastModifiedBy>Install Eke</cp:lastModifiedBy>
  <cp:revision>3</cp:revision>
  <cp:lastPrinted>2006-02-01T11:00:00Z</cp:lastPrinted>
  <dcterms:created xsi:type="dcterms:W3CDTF">2012-03-27T12:17:00Z</dcterms:created>
  <dcterms:modified xsi:type="dcterms:W3CDTF">2012-03-27T12:19:00Z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1792473428</vt:i4>
  </property>
  <property fmtid="{D5CDD505-2E9C-101B-9397-08002B2CF9AE}" pid="3" name="_EmailSubject">
    <vt:lpwstr>Lausuntopyyntö puutarhatalouden ko:n kompetensseista - begäran om utlåtande</vt:lpwstr>
  </property>
  <property fmtid="{D5CDD505-2E9C-101B-9397-08002B2CF9AE}" pid="4" name="_AuthorEmail">
    <vt:lpwstr>Tor.Lindholm@oph.fi</vt:lpwstr>
  </property>
  <property fmtid="{D5CDD505-2E9C-101B-9397-08002B2CF9AE}" pid="5" name="_AuthorEmailDisplayName">
    <vt:lpwstr>Lindholm Tor</vt:lpwstr>
  </property>
  <property fmtid="{D5CDD505-2E9C-101B-9397-08002B2CF9AE}" pid="6" name="_ReviewingToolsShownOnce">
    <vt:lpwstr/>
  </property>
</Properties>
</file>